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78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64E6C">
        <w:trPr>
          <w:trHeight w:val="397"/>
        </w:trPr>
        <w:tc>
          <w:tcPr>
            <w:tcW w:w="9606" w:type="dxa"/>
          </w:tcPr>
          <w:p w:rsidR="00CF25A9" w:rsidRDefault="00164E6C" w:rsidP="009771CB">
            <w:pPr>
              <w:pStyle w:val="a4"/>
              <w:tabs>
                <w:tab w:val="center" w:pos="4803"/>
                <w:tab w:val="left" w:pos="7230"/>
              </w:tabs>
              <w:jc w:val="left"/>
            </w:pPr>
            <w:r>
              <w:tab/>
            </w:r>
            <w:r>
              <w:tab/>
            </w:r>
          </w:p>
          <w:p w:rsidR="00CF25A9" w:rsidRDefault="00CF25A9" w:rsidP="009771CB">
            <w:pPr>
              <w:pStyle w:val="a4"/>
              <w:tabs>
                <w:tab w:val="center" w:pos="4803"/>
                <w:tab w:val="left" w:pos="7230"/>
              </w:tabs>
              <w:jc w:val="left"/>
            </w:pPr>
          </w:p>
          <w:p w:rsidR="00CF25A9" w:rsidRDefault="00CF25A9" w:rsidP="009771CB">
            <w:pPr>
              <w:pStyle w:val="a4"/>
              <w:tabs>
                <w:tab w:val="center" w:pos="4803"/>
                <w:tab w:val="left" w:pos="7230"/>
              </w:tabs>
              <w:jc w:val="left"/>
            </w:pPr>
          </w:p>
          <w:p w:rsidR="00CF25A9" w:rsidRDefault="00CF25A9" w:rsidP="009771CB">
            <w:pPr>
              <w:pStyle w:val="a4"/>
              <w:tabs>
                <w:tab w:val="center" w:pos="4803"/>
                <w:tab w:val="left" w:pos="7230"/>
              </w:tabs>
              <w:jc w:val="left"/>
            </w:pPr>
          </w:p>
          <w:p w:rsidR="00CF25A9" w:rsidRDefault="00CF25A9" w:rsidP="009771CB">
            <w:pPr>
              <w:pStyle w:val="a4"/>
              <w:tabs>
                <w:tab w:val="center" w:pos="4803"/>
                <w:tab w:val="left" w:pos="7230"/>
              </w:tabs>
              <w:jc w:val="left"/>
            </w:pPr>
          </w:p>
          <w:p w:rsidR="00CF25A9" w:rsidRDefault="00CF25A9" w:rsidP="009771CB">
            <w:pPr>
              <w:pStyle w:val="a4"/>
              <w:tabs>
                <w:tab w:val="center" w:pos="4803"/>
                <w:tab w:val="left" w:pos="7230"/>
              </w:tabs>
              <w:jc w:val="left"/>
            </w:pPr>
          </w:p>
          <w:p w:rsidR="00164E6C" w:rsidRPr="00801D2D" w:rsidRDefault="00164E6C" w:rsidP="00CF25A9">
            <w:pPr>
              <w:pStyle w:val="a4"/>
              <w:tabs>
                <w:tab w:val="center" w:pos="4803"/>
                <w:tab w:val="left" w:pos="7230"/>
              </w:tabs>
              <w:jc w:val="left"/>
            </w:pPr>
          </w:p>
        </w:tc>
      </w:tr>
      <w:tr w:rsidR="00164E6C">
        <w:tc>
          <w:tcPr>
            <w:tcW w:w="9606" w:type="dxa"/>
          </w:tcPr>
          <w:p w:rsidR="00164E6C" w:rsidRDefault="00164E6C" w:rsidP="00B4616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КОМИТЕТ МЕСТНОГО САМОУПРАВЛЕНИЯ </w:t>
            </w:r>
            <w:r w:rsidR="00B9020B">
              <w:rPr>
                <w:b/>
                <w:sz w:val="36"/>
              </w:rPr>
              <w:t>ЧКАЛОВСКОГО</w:t>
            </w:r>
            <w:r>
              <w:rPr>
                <w:b/>
                <w:sz w:val="36"/>
              </w:rPr>
              <w:t xml:space="preserve"> СЕЛЬСОВЕТА ПАЧЕЛМСКОГО РАЙОНА ПЕНЗЕНСКОЙ ОБЛАСТИ</w:t>
            </w:r>
          </w:p>
        </w:tc>
      </w:tr>
      <w:tr w:rsidR="00164E6C">
        <w:tc>
          <w:tcPr>
            <w:tcW w:w="9606" w:type="dxa"/>
          </w:tcPr>
          <w:p w:rsidR="00164E6C" w:rsidRPr="00242EE0" w:rsidRDefault="00164E6C" w:rsidP="00B46160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E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42EE0">
              <w:rPr>
                <w:rFonts w:ascii="Times New Roman" w:hAnsi="Times New Roman" w:cs="Times New Roman"/>
                <w:sz w:val="28"/>
                <w:szCs w:val="28"/>
              </w:rPr>
              <w:t xml:space="preserve"> Е Ш Е Н И Е</w:t>
            </w:r>
          </w:p>
          <w:p w:rsidR="00164E6C" w:rsidRPr="00801D2D" w:rsidRDefault="00164E6C" w:rsidP="00B46160"/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64E6C">
        <w:trPr>
          <w:jc w:val="center"/>
        </w:trPr>
        <w:tc>
          <w:tcPr>
            <w:tcW w:w="284" w:type="dxa"/>
            <w:vAlign w:val="bottom"/>
          </w:tcPr>
          <w:p w:rsidR="00164E6C" w:rsidRDefault="00164E6C" w:rsidP="00B46160"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64E6C" w:rsidRDefault="00AC6556" w:rsidP="00B46160">
            <w:pPr>
              <w:jc w:val="center"/>
            </w:pPr>
            <w:r>
              <w:t>26.09.2019</w:t>
            </w:r>
          </w:p>
        </w:tc>
        <w:tc>
          <w:tcPr>
            <w:tcW w:w="397" w:type="dxa"/>
          </w:tcPr>
          <w:p w:rsidR="00164E6C" w:rsidRDefault="00164E6C" w:rsidP="00B46160">
            <w:pPr>
              <w:jc w:val="center"/>
            </w:pPr>
            <w: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64E6C" w:rsidRDefault="00AC6556" w:rsidP="006D3AF3">
            <w:pPr>
              <w:jc w:val="center"/>
            </w:pPr>
            <w:r>
              <w:t>0</w:t>
            </w:r>
            <w:r w:rsidR="006D3AF3">
              <w:t>7</w:t>
            </w:r>
            <w:r>
              <w:t>-01/3</w:t>
            </w:r>
          </w:p>
        </w:tc>
      </w:tr>
      <w:tr w:rsidR="00164E6C">
        <w:trPr>
          <w:jc w:val="center"/>
        </w:trPr>
        <w:tc>
          <w:tcPr>
            <w:tcW w:w="4650" w:type="dxa"/>
            <w:gridSpan w:val="4"/>
          </w:tcPr>
          <w:p w:rsidR="00164E6C" w:rsidRDefault="00164E6C" w:rsidP="00B46160">
            <w:pPr>
              <w:jc w:val="center"/>
              <w:rPr>
                <w:sz w:val="10"/>
              </w:rPr>
            </w:pPr>
            <w:r>
              <w:t xml:space="preserve"> </w:t>
            </w:r>
          </w:p>
          <w:p w:rsidR="00164E6C" w:rsidRDefault="00164E6C" w:rsidP="00B9020B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</w:t>
            </w:r>
            <w:r w:rsidR="00B9020B">
              <w:t>Пачелма</w:t>
            </w:r>
            <w:r>
              <w:t xml:space="preserve"> </w:t>
            </w:r>
          </w:p>
        </w:tc>
      </w:tr>
    </w:tbl>
    <w:p w:rsidR="00164E6C" w:rsidRPr="00E037E2" w:rsidRDefault="00164E6C" w:rsidP="002936A9">
      <w:pPr>
        <w:rPr>
          <w:sz w:val="28"/>
          <w:szCs w:val="28"/>
        </w:rPr>
      </w:pPr>
    </w:p>
    <w:p w:rsidR="00164E6C" w:rsidRPr="00FD6052" w:rsidRDefault="00164E6C" w:rsidP="00DE15D5">
      <w:pPr>
        <w:widowControl w:val="0"/>
        <w:autoSpaceDE w:val="0"/>
        <w:autoSpaceDN w:val="0"/>
        <w:adjustRightInd w:val="0"/>
        <w:spacing w:before="120"/>
        <w:ind w:firstLine="720"/>
        <w:jc w:val="center"/>
        <w:rPr>
          <w:b/>
          <w:sz w:val="26"/>
          <w:szCs w:val="26"/>
        </w:rPr>
      </w:pPr>
      <w:r w:rsidRPr="00FD6052">
        <w:rPr>
          <w:b/>
          <w:sz w:val="26"/>
          <w:szCs w:val="26"/>
        </w:rPr>
        <w:t xml:space="preserve">Об утверждении Положения о премировании муниципальных служащих </w:t>
      </w:r>
      <w:r w:rsidR="00B9020B">
        <w:rPr>
          <w:b/>
          <w:sz w:val="26"/>
          <w:szCs w:val="26"/>
        </w:rPr>
        <w:t>Чкаловского</w:t>
      </w:r>
      <w:r w:rsidRPr="00FD6052">
        <w:rPr>
          <w:b/>
          <w:sz w:val="26"/>
          <w:szCs w:val="26"/>
        </w:rPr>
        <w:t xml:space="preserve"> сельсовета Пачелмского района Пензенской области</w:t>
      </w:r>
    </w:p>
    <w:p w:rsidR="00164E6C" w:rsidRPr="00FD6052" w:rsidRDefault="00164E6C" w:rsidP="007C71BF">
      <w:pPr>
        <w:spacing w:before="120"/>
        <w:ind w:firstLine="720"/>
        <w:jc w:val="both"/>
        <w:rPr>
          <w:sz w:val="26"/>
          <w:szCs w:val="26"/>
        </w:rPr>
      </w:pPr>
      <w:r w:rsidRPr="00FD6052">
        <w:rPr>
          <w:sz w:val="26"/>
          <w:szCs w:val="26"/>
        </w:rPr>
        <w:t xml:space="preserve">В соответствии с Федеральным законом от 02.03.2007 № 25-ФЗ «О муниципальной службе в Российской Федерации» (с последующими изменениями), Законом Пензенской области от 10.10.2007 № 1390-ЗПО «О муниципальной службе в Пензенской области» (с последующими изменениями), статьей 20 Устава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сельсовета Пачелмского района Пензенской области, </w:t>
      </w:r>
    </w:p>
    <w:p w:rsidR="00164E6C" w:rsidRPr="00FD6052" w:rsidRDefault="00164E6C" w:rsidP="007C71BF">
      <w:pPr>
        <w:spacing w:before="120"/>
        <w:ind w:firstLine="720"/>
        <w:jc w:val="center"/>
        <w:rPr>
          <w:b/>
          <w:sz w:val="26"/>
          <w:szCs w:val="26"/>
        </w:rPr>
      </w:pPr>
      <w:r w:rsidRPr="00FD6052">
        <w:rPr>
          <w:b/>
          <w:sz w:val="26"/>
          <w:szCs w:val="26"/>
        </w:rPr>
        <w:t xml:space="preserve">Комитет местного самоуправления </w:t>
      </w:r>
      <w:r w:rsidR="00B9020B">
        <w:rPr>
          <w:b/>
          <w:sz w:val="26"/>
          <w:szCs w:val="26"/>
        </w:rPr>
        <w:t>Чкаловского</w:t>
      </w:r>
      <w:r w:rsidRPr="00FD6052">
        <w:rPr>
          <w:b/>
          <w:sz w:val="26"/>
          <w:szCs w:val="26"/>
        </w:rPr>
        <w:t xml:space="preserve"> сельсовета Пачелмского района Пензенской области решил:</w:t>
      </w:r>
    </w:p>
    <w:p w:rsidR="00164E6C" w:rsidRPr="00FD6052" w:rsidRDefault="00164E6C" w:rsidP="008603DB">
      <w:pPr>
        <w:jc w:val="both"/>
        <w:rPr>
          <w:sz w:val="26"/>
          <w:szCs w:val="26"/>
        </w:rPr>
      </w:pPr>
    </w:p>
    <w:p w:rsidR="00164E6C" w:rsidRPr="00FD6052" w:rsidRDefault="00164E6C" w:rsidP="008603DB">
      <w:pPr>
        <w:jc w:val="both"/>
        <w:rPr>
          <w:sz w:val="26"/>
          <w:szCs w:val="26"/>
        </w:rPr>
      </w:pPr>
      <w:r w:rsidRPr="00FD6052">
        <w:rPr>
          <w:sz w:val="26"/>
          <w:szCs w:val="26"/>
        </w:rPr>
        <w:tab/>
        <w:t xml:space="preserve">1.  Утвердить прилагаемое  Положение о премировании муниципальных служащих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сельсовета  Пачелмского района Пензенской области.</w:t>
      </w:r>
    </w:p>
    <w:p w:rsidR="00164E6C" w:rsidRPr="00FD6052" w:rsidRDefault="00164E6C" w:rsidP="008603DB">
      <w:pPr>
        <w:jc w:val="both"/>
        <w:rPr>
          <w:sz w:val="26"/>
          <w:szCs w:val="26"/>
        </w:rPr>
      </w:pPr>
      <w:r w:rsidRPr="00FD6052">
        <w:rPr>
          <w:sz w:val="26"/>
          <w:szCs w:val="26"/>
        </w:rPr>
        <w:tab/>
      </w:r>
      <w:r>
        <w:rPr>
          <w:sz w:val="26"/>
          <w:szCs w:val="26"/>
        </w:rPr>
        <w:t>2</w:t>
      </w:r>
      <w:r w:rsidRPr="00FD6052">
        <w:rPr>
          <w:sz w:val="26"/>
          <w:szCs w:val="26"/>
        </w:rPr>
        <w:t xml:space="preserve">. Признать утратившими силу: </w:t>
      </w:r>
    </w:p>
    <w:p w:rsidR="00164E6C" w:rsidRPr="00FD6052" w:rsidRDefault="00164E6C" w:rsidP="008603DB">
      <w:pPr>
        <w:jc w:val="both"/>
        <w:rPr>
          <w:sz w:val="26"/>
          <w:szCs w:val="26"/>
        </w:rPr>
      </w:pPr>
      <w:r w:rsidRPr="00FD6052">
        <w:rPr>
          <w:sz w:val="26"/>
          <w:szCs w:val="26"/>
        </w:rPr>
        <w:tab/>
        <w:t xml:space="preserve">- решение  Комитета местного самоуправления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сельсовета  Пачелмского района от  27.12.2013 № </w:t>
      </w:r>
      <w:r w:rsidR="006D3AF3">
        <w:rPr>
          <w:sz w:val="26"/>
          <w:szCs w:val="26"/>
        </w:rPr>
        <w:t>04-54</w:t>
      </w:r>
      <w:r w:rsidRPr="00FD6052">
        <w:rPr>
          <w:sz w:val="26"/>
          <w:szCs w:val="26"/>
        </w:rPr>
        <w:t xml:space="preserve">/1 «Об утверждении Положения о премировании муниципальных служащих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 сельсовета Пачелмского  района Пензенской области»;</w:t>
      </w:r>
    </w:p>
    <w:p w:rsidR="00164E6C" w:rsidRPr="00FD6052" w:rsidRDefault="00164E6C" w:rsidP="00FD6052">
      <w:pPr>
        <w:jc w:val="both"/>
        <w:rPr>
          <w:sz w:val="26"/>
          <w:szCs w:val="26"/>
        </w:rPr>
      </w:pPr>
      <w:r w:rsidRPr="00FD6052">
        <w:rPr>
          <w:sz w:val="26"/>
          <w:szCs w:val="26"/>
        </w:rPr>
        <w:tab/>
        <w:t xml:space="preserve">- решение  Комитета местного самоуправления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сельсовета  Пачелмского района от  </w:t>
      </w:r>
      <w:r w:rsidR="006D3AF3">
        <w:rPr>
          <w:sz w:val="26"/>
          <w:szCs w:val="26"/>
        </w:rPr>
        <w:t>11.08</w:t>
      </w:r>
      <w:r w:rsidRPr="00FD6052">
        <w:rPr>
          <w:sz w:val="26"/>
          <w:szCs w:val="26"/>
        </w:rPr>
        <w:t xml:space="preserve">.2016 № </w:t>
      </w:r>
      <w:r w:rsidR="006D3AF3">
        <w:rPr>
          <w:sz w:val="26"/>
          <w:szCs w:val="26"/>
        </w:rPr>
        <w:t>06-47</w:t>
      </w:r>
      <w:r w:rsidRPr="00FD6052">
        <w:rPr>
          <w:sz w:val="26"/>
          <w:szCs w:val="26"/>
        </w:rPr>
        <w:t xml:space="preserve">/2 «О внесении изменения в Положение о премировании муниципальных служащих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 сельсовета Пачелмского  района Пензенской области, утвержденное решением Комитета местного самоуправления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сельсовета Пачелмского района Пензенской области от 27.12.2013 № 11-69/1».</w:t>
      </w:r>
    </w:p>
    <w:p w:rsidR="00164E6C" w:rsidRPr="00FD6052" w:rsidRDefault="00164E6C" w:rsidP="00FD6052">
      <w:pPr>
        <w:jc w:val="both"/>
        <w:rPr>
          <w:sz w:val="26"/>
          <w:szCs w:val="26"/>
        </w:rPr>
      </w:pPr>
      <w:r w:rsidRPr="00FD6052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FD6052">
        <w:rPr>
          <w:sz w:val="26"/>
          <w:szCs w:val="26"/>
        </w:rPr>
        <w:t>. Настоящее решение опубликовать в информационном бюллетене «</w:t>
      </w:r>
      <w:r w:rsidR="00B9020B">
        <w:rPr>
          <w:sz w:val="26"/>
          <w:szCs w:val="26"/>
        </w:rPr>
        <w:t>Сельские вести</w:t>
      </w:r>
      <w:r w:rsidRPr="00FD6052">
        <w:rPr>
          <w:sz w:val="26"/>
          <w:szCs w:val="26"/>
        </w:rPr>
        <w:t>».</w:t>
      </w:r>
    </w:p>
    <w:p w:rsidR="00164E6C" w:rsidRPr="006D3AF3" w:rsidRDefault="00164E6C" w:rsidP="007C71BF">
      <w:pPr>
        <w:pStyle w:val="ConsNormal"/>
        <w:widowControl/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FD6052">
        <w:rPr>
          <w:rFonts w:ascii="Times New Roman" w:hAnsi="Times New Roman" w:cs="Times New Roman"/>
          <w:sz w:val="26"/>
          <w:szCs w:val="26"/>
        </w:rPr>
        <w:t xml:space="preserve">. </w:t>
      </w:r>
      <w:r w:rsidRPr="006D3AF3">
        <w:rPr>
          <w:rFonts w:ascii="Times New Roman" w:hAnsi="Times New Roman" w:cs="Times New Roman"/>
          <w:sz w:val="26"/>
          <w:szCs w:val="26"/>
        </w:rPr>
        <w:t>Настоящее решение вступает в силу  с 1 ноября  2019 года.</w:t>
      </w:r>
    </w:p>
    <w:p w:rsidR="00164E6C" w:rsidRPr="00FD6052" w:rsidRDefault="00164E6C" w:rsidP="007C71BF">
      <w:pPr>
        <w:spacing w:line="192" w:lineRule="auto"/>
        <w:jc w:val="both"/>
        <w:rPr>
          <w:sz w:val="26"/>
          <w:szCs w:val="26"/>
        </w:rPr>
      </w:pPr>
    </w:p>
    <w:p w:rsidR="00164E6C" w:rsidRPr="00FD6052" w:rsidRDefault="00164E6C" w:rsidP="007C71BF">
      <w:pPr>
        <w:spacing w:line="192" w:lineRule="auto"/>
        <w:jc w:val="both"/>
        <w:rPr>
          <w:sz w:val="26"/>
          <w:szCs w:val="26"/>
        </w:rPr>
      </w:pPr>
      <w:r w:rsidRPr="00FD6052">
        <w:rPr>
          <w:sz w:val="26"/>
          <w:szCs w:val="26"/>
        </w:rPr>
        <w:t xml:space="preserve">Глава </w:t>
      </w:r>
      <w:r w:rsidR="00B9020B">
        <w:rPr>
          <w:sz w:val="26"/>
          <w:szCs w:val="26"/>
        </w:rPr>
        <w:t>Чкаловского</w:t>
      </w:r>
      <w:r w:rsidRPr="00FD6052">
        <w:rPr>
          <w:sz w:val="26"/>
          <w:szCs w:val="26"/>
        </w:rPr>
        <w:t xml:space="preserve"> сельсовета</w:t>
      </w:r>
    </w:p>
    <w:p w:rsidR="00164E6C" w:rsidRPr="00FD6052" w:rsidRDefault="00164E6C" w:rsidP="007C71BF">
      <w:pPr>
        <w:spacing w:line="192" w:lineRule="auto"/>
        <w:jc w:val="both"/>
        <w:rPr>
          <w:sz w:val="26"/>
          <w:szCs w:val="26"/>
        </w:rPr>
      </w:pPr>
      <w:r w:rsidRPr="00FD6052">
        <w:rPr>
          <w:sz w:val="26"/>
          <w:szCs w:val="26"/>
        </w:rPr>
        <w:t xml:space="preserve">Пачелмского района Пензенской области                              </w:t>
      </w:r>
      <w:proofErr w:type="spellStart"/>
      <w:r w:rsidR="00B9020B">
        <w:rPr>
          <w:sz w:val="26"/>
          <w:szCs w:val="26"/>
        </w:rPr>
        <w:t>М.Ю.Фаюстова</w:t>
      </w:r>
      <w:proofErr w:type="spellEnd"/>
    </w:p>
    <w:p w:rsidR="00164E6C" w:rsidRDefault="00164E6C" w:rsidP="007C71BF">
      <w:pPr>
        <w:spacing w:line="192" w:lineRule="auto"/>
        <w:jc w:val="both"/>
        <w:rPr>
          <w:i/>
          <w:sz w:val="28"/>
          <w:szCs w:val="28"/>
        </w:rPr>
      </w:pP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right"/>
      </w:pPr>
      <w:r>
        <w:rPr>
          <w:sz w:val="28"/>
          <w:szCs w:val="28"/>
        </w:rPr>
        <w:br w:type="page"/>
      </w:r>
      <w:r>
        <w:lastRenderedPageBreak/>
        <w:t xml:space="preserve"> Утверждено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right"/>
      </w:pPr>
      <w:r>
        <w:t>решением Комитета местного самоуправления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right"/>
      </w:pPr>
      <w:r>
        <w:t xml:space="preserve"> </w:t>
      </w:r>
      <w:r w:rsidR="00B9020B">
        <w:t>Чкаловского</w:t>
      </w:r>
      <w:r>
        <w:t xml:space="preserve"> сельсовета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right"/>
        <w:rPr>
          <w:i/>
        </w:rPr>
      </w:pPr>
      <w:r>
        <w:t>Пачелмского района</w:t>
      </w:r>
    </w:p>
    <w:p w:rsidR="00164E6C" w:rsidRDefault="00164E6C" w:rsidP="005A490D">
      <w:pPr>
        <w:widowControl w:val="0"/>
        <w:autoSpaceDE w:val="0"/>
        <w:autoSpaceDN w:val="0"/>
        <w:adjustRightInd w:val="0"/>
        <w:ind w:firstLine="720"/>
        <w:jc w:val="right"/>
      </w:pPr>
      <w:r>
        <w:t xml:space="preserve">от </w:t>
      </w:r>
      <w:r w:rsidR="006D3AF3">
        <w:t>26.09.2019</w:t>
      </w:r>
      <w:r>
        <w:t xml:space="preserve"> № </w:t>
      </w:r>
      <w:r w:rsidR="006D3AF3">
        <w:t>07-01/3</w:t>
      </w:r>
    </w:p>
    <w:p w:rsidR="00164E6C" w:rsidRPr="00951A34" w:rsidRDefault="00164E6C" w:rsidP="003069D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951A34">
        <w:rPr>
          <w:rFonts w:ascii="Times New Roman" w:hAnsi="Times New Roman"/>
          <w:sz w:val="28"/>
          <w:szCs w:val="28"/>
        </w:rPr>
        <w:t xml:space="preserve">Положение </w:t>
      </w:r>
      <w:r w:rsidRPr="00951A34">
        <w:rPr>
          <w:rFonts w:ascii="Times New Roman" w:hAnsi="Times New Roman"/>
          <w:sz w:val="28"/>
          <w:szCs w:val="28"/>
        </w:rPr>
        <w:br/>
        <w:t xml:space="preserve">о премировании муниципальных служащих </w:t>
      </w:r>
      <w:r w:rsidR="00B9020B">
        <w:rPr>
          <w:rFonts w:ascii="Times New Roman" w:hAnsi="Times New Roman"/>
          <w:sz w:val="28"/>
          <w:szCs w:val="28"/>
        </w:rPr>
        <w:t>Чкаловского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A3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A34">
        <w:rPr>
          <w:rFonts w:ascii="Times New Roman" w:hAnsi="Times New Roman"/>
          <w:sz w:val="28"/>
          <w:szCs w:val="28"/>
        </w:rPr>
        <w:t>Пачелмского района Пензенской области</w:t>
      </w:r>
    </w:p>
    <w:p w:rsidR="00164E6C" w:rsidRDefault="00164E6C" w:rsidP="003069D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- Положение)</w:t>
      </w:r>
    </w:p>
    <w:p w:rsidR="00164E6C" w:rsidRDefault="00164E6C" w:rsidP="003069D2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164E6C" w:rsidRDefault="00164E6C" w:rsidP="007C71B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устанавливает порядок и условия премирования муниципальных служащих органов 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(далее – муниципальные служащие).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2. Премия выплачивается за успешное и добросовестное исполнение муниципальными служащими своих должностных обязанностей.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Под успешным и добросовестным исполнением должностных обязанностей понимается:</w:t>
      </w:r>
    </w:p>
    <w:p w:rsidR="00164E6C" w:rsidRPr="00B3130C" w:rsidRDefault="00164E6C" w:rsidP="007C71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3130C">
        <w:rPr>
          <w:sz w:val="28"/>
          <w:szCs w:val="28"/>
        </w:rPr>
        <w:t>2.1.1.   надлежащее исполнение нормативных правовых актов Российской Федерации, Пензенской области и муниципальных правовых актов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</w:t>
      </w:r>
      <w:r w:rsidRPr="00B3130C">
        <w:rPr>
          <w:sz w:val="28"/>
          <w:szCs w:val="28"/>
        </w:rPr>
        <w:t xml:space="preserve"> Пачелмского района Пензенской области;</w:t>
      </w:r>
    </w:p>
    <w:p w:rsidR="00164E6C" w:rsidRPr="00B3130C" w:rsidRDefault="00164E6C" w:rsidP="007C71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3130C">
        <w:rPr>
          <w:sz w:val="28"/>
          <w:szCs w:val="28"/>
        </w:rPr>
        <w:t>2.1.2.  надлежащее исполнение приказов, распоряжений, поручений, заданий вышестоящих в порядке подчинённости руководителей;</w:t>
      </w:r>
    </w:p>
    <w:p w:rsidR="00164E6C" w:rsidRPr="003F4922" w:rsidRDefault="00164E6C" w:rsidP="007C71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3130C">
        <w:rPr>
          <w:sz w:val="28"/>
          <w:szCs w:val="28"/>
        </w:rPr>
        <w:t>2.1.3</w:t>
      </w:r>
      <w:r>
        <w:rPr>
          <w:sz w:val="28"/>
          <w:szCs w:val="28"/>
        </w:rPr>
        <w:t xml:space="preserve">. </w:t>
      </w:r>
      <w:r w:rsidRPr="00B3130C">
        <w:rPr>
          <w:sz w:val="28"/>
          <w:szCs w:val="28"/>
        </w:rPr>
        <w:t xml:space="preserve"> своевременное и качественное рассмотрение обращений граждан, организаций, государственных органов и органов </w:t>
      </w:r>
      <w:r w:rsidRPr="003F4922">
        <w:rPr>
          <w:sz w:val="28"/>
          <w:szCs w:val="28"/>
        </w:rPr>
        <w:t>местного самоуправления;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 соблюдение установленных в органе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 Пачелмского района Пензенской области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Правил внутреннего трудового распорядка, должностной инструкции, порядка работы со служебной информацией, требований к служебному поведению;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своевременное и качественное исполнение муниципальных функций и предоставление муниципальных  услуг органами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2.1.6. разработка (участие в разработке) и реализация (участие в реализации) муниципальных программ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разработка (участие в разработке) муниципальных правовых актов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2.1.8. выступление на форумах, обучающих семинарах, консультирование; участие в подготовке и проведении мероприятий на уровне поселения;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2.1.9. отсутствие обоснованных жалоб на деятельность конкретного муниципального служащего.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64E6C" w:rsidRPr="006D3AF3" w:rsidRDefault="00164E6C" w:rsidP="00CF4B15">
      <w:pPr>
        <w:widowControl w:val="0"/>
        <w:autoSpaceDE w:val="0"/>
        <w:autoSpaceDN w:val="0"/>
        <w:adjustRightInd w:val="0"/>
        <w:ind w:firstLine="720"/>
        <w:jc w:val="both"/>
        <w:rPr>
          <w:spacing w:val="-6"/>
          <w:sz w:val="28"/>
          <w:szCs w:val="28"/>
        </w:rPr>
      </w:pPr>
      <w:r w:rsidRPr="006D3AF3">
        <w:rPr>
          <w:spacing w:val="-6"/>
          <w:sz w:val="28"/>
          <w:szCs w:val="28"/>
        </w:rPr>
        <w:lastRenderedPageBreak/>
        <w:t xml:space="preserve">3. </w:t>
      </w:r>
      <w:r w:rsidRPr="006D3AF3">
        <w:rPr>
          <w:sz w:val="28"/>
          <w:szCs w:val="28"/>
        </w:rPr>
        <w:t xml:space="preserve"> В качестве расчетного периода для премирования  муниципальных служащих принимается отработанное время, равное месяцу.</w:t>
      </w:r>
    </w:p>
    <w:p w:rsidR="00164E6C" w:rsidRPr="006D3AF3" w:rsidRDefault="00164E6C" w:rsidP="00CF4B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3AF3">
        <w:rPr>
          <w:sz w:val="28"/>
          <w:szCs w:val="28"/>
        </w:rPr>
        <w:t xml:space="preserve">4. </w:t>
      </w:r>
      <w:proofErr w:type="gramStart"/>
      <w:r w:rsidRPr="006D3AF3">
        <w:rPr>
          <w:sz w:val="28"/>
          <w:szCs w:val="28"/>
        </w:rPr>
        <w:t>Базовый размер ежемесячной  премии  муниципального служащего по итогам работы за  месяц  (далее - премия) устанавливается равным 16,666% его должностного  оклада с учетом 16,666% ежемесячной доплаты за классный чин, действующими  на день принятия решения о премировании.</w:t>
      </w:r>
      <w:proofErr w:type="gramEnd"/>
    </w:p>
    <w:p w:rsidR="00164E6C" w:rsidRPr="004C52C8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</w:p>
    <w:p w:rsidR="00164E6C" w:rsidRPr="00CF7824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Фактический размер  премии муниципального служащего определяются в соответствии с личным вкладом муниципального служащего в общие результаты работы.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Фактический размер  ежемесячной  премии муниципальных служащих рассчитывается по формуле:</w:t>
      </w:r>
    </w:p>
    <w:p w:rsidR="00164E6C" w:rsidRPr="00992A7C" w:rsidRDefault="00164E6C" w:rsidP="007C71BF">
      <w:pPr>
        <w:pStyle w:val="3"/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A7C">
        <w:rPr>
          <w:rFonts w:ascii="Times New Roman" w:hAnsi="Times New Roman" w:cs="Times New Roman"/>
          <w:sz w:val="28"/>
          <w:szCs w:val="28"/>
        </w:rPr>
        <w:t xml:space="preserve">РПМС = БРП  </w:t>
      </w:r>
      <w:proofErr w:type="spellStart"/>
      <w:r w:rsidRPr="00992A7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92A7C">
        <w:rPr>
          <w:rFonts w:ascii="Times New Roman" w:hAnsi="Times New Roman" w:cs="Times New Roman"/>
          <w:sz w:val="28"/>
          <w:szCs w:val="28"/>
        </w:rPr>
        <w:t xml:space="preserve"> Л 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РПМС – размер премии муниципального служащего по итогам работы за месяц;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БРП – базовый размер премии муниципального служащего по итогам работы за месяц;</w:t>
      </w:r>
    </w:p>
    <w:p w:rsidR="00164E6C" w:rsidRDefault="00164E6C" w:rsidP="00C5769A">
      <w:pPr>
        <w:pStyle w:val="2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Л – коэффициент личного трудового вклада муниципального служащего. Он устанавливается в пределах от 0 до 1; </w:t>
      </w:r>
    </w:p>
    <w:p w:rsidR="00164E6C" w:rsidRDefault="00164E6C" w:rsidP="007C71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 Предложения по величине коэффициента личного трудового вклада определяются на основании критериев, сформулированных в пункте 2 настоящего Положения. Они вносятся:</w:t>
      </w:r>
    </w:p>
    <w:p w:rsidR="00164E6C" w:rsidRDefault="00164E6C" w:rsidP="007C71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 Комитет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 в отношении главы администрации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– главой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Pr="00FE4D5E" w:rsidRDefault="00164E6C" w:rsidP="008063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4D5E">
        <w:rPr>
          <w:sz w:val="28"/>
          <w:szCs w:val="28"/>
        </w:rPr>
        <w:t xml:space="preserve">в отношении   специалиста администрации </w:t>
      </w:r>
      <w:r w:rsidR="00B9020B" w:rsidRPr="00FE4D5E">
        <w:rPr>
          <w:sz w:val="28"/>
          <w:szCs w:val="28"/>
        </w:rPr>
        <w:t>Чкаловского</w:t>
      </w:r>
      <w:r w:rsidRPr="00FE4D5E">
        <w:rPr>
          <w:sz w:val="28"/>
          <w:szCs w:val="28"/>
        </w:rPr>
        <w:t xml:space="preserve">  сельсовета Пачелмского района Пензенской области -  главой администрации </w:t>
      </w:r>
      <w:r w:rsidR="00B9020B" w:rsidRPr="00FE4D5E">
        <w:rPr>
          <w:sz w:val="28"/>
          <w:szCs w:val="28"/>
        </w:rPr>
        <w:t>Чкаловского</w:t>
      </w:r>
      <w:r w:rsidRPr="00FE4D5E">
        <w:rPr>
          <w:sz w:val="28"/>
          <w:szCs w:val="28"/>
        </w:rPr>
        <w:t xml:space="preserve">  сельсовета Пачелмского района Пензенской области.</w:t>
      </w:r>
    </w:p>
    <w:p w:rsidR="00164E6C" w:rsidRDefault="00164E6C" w:rsidP="007C71BF">
      <w:pPr>
        <w:ind w:firstLine="708"/>
        <w:jc w:val="both"/>
        <w:rPr>
          <w:sz w:val="28"/>
          <w:szCs w:val="28"/>
        </w:rPr>
      </w:pPr>
    </w:p>
    <w:p w:rsidR="00164E6C" w:rsidRDefault="00164E6C" w:rsidP="007C71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Основаниями  для снижения коэффициента личного трудового вклада являются: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 применение к муниципальному служащему в расчетном периоде  дисциплинарного взыскания (коэффициент личного трудового вклада составляет: замечание - не более 0,9; выговор - не более 0,85);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б) нарушение муниципальными служащими Правил внутреннего трудового распорядка, Кодекса этики и делового поведения муниципального служащего, несоблюдении ими служебного поведения и требований, ограничений и запретов  в сфере противодействия коррупции (коэффициент личного трудового вклада составляет не более 0,7);</w:t>
      </w:r>
      <w:proofErr w:type="gramEnd"/>
    </w:p>
    <w:p w:rsidR="00164E6C" w:rsidRPr="000D06EC" w:rsidRDefault="00164E6C" w:rsidP="007C71BF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в) невыполнение (несвоевременное) выполнение  муниципальным служащим поручений  и заданий руководства, не достижение им требуемых показателей (коэффициент личного трудового вклада составляет не более 0,8).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327CC">
        <w:rPr>
          <w:sz w:val="28"/>
          <w:szCs w:val="28"/>
        </w:rPr>
        <w:t>. Муниципальным служащим, отработавшим неполный расчетный период, премия выплачивается за фактически отработанное время.</w:t>
      </w:r>
    </w:p>
    <w:p w:rsidR="00164E6C" w:rsidRPr="001F7C62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756C">
        <w:rPr>
          <w:sz w:val="28"/>
          <w:szCs w:val="28"/>
        </w:rPr>
        <w:t xml:space="preserve"> </w:t>
      </w:r>
      <w:r w:rsidRPr="001F7C62">
        <w:rPr>
          <w:sz w:val="28"/>
          <w:szCs w:val="28"/>
        </w:rPr>
        <w:t>Периоды нахождения в ежегодном оплачиваемом отпуске, учебном отпуске, отпуске без сохранения денежного содержания, по временной нетрудоспособности подлежат исключению из расчетного периода</w:t>
      </w:r>
      <w:r>
        <w:rPr>
          <w:sz w:val="28"/>
          <w:szCs w:val="28"/>
        </w:rPr>
        <w:t>. За данные периоды премия не выплачивается</w:t>
      </w:r>
      <w:r w:rsidRPr="001F7C62">
        <w:rPr>
          <w:sz w:val="28"/>
          <w:szCs w:val="28"/>
        </w:rPr>
        <w:t>.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Периоды нахождения в отпуске по беременности и родам, отпуске по уходу за ребенком до достижения им возраста трех лет в расчетный период не включаются.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При изменении размеров должностных окладов и размеров ежемесячных доплат за классный чин  в случае замещения разных должностей в течение расчетного периода, расчет  премии производится из среднемесячного размера  должностного оклада  и  среднемесячного размера  доплаты за классный чин по замещаемым в течение расчетного периода должностям.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Премия не выплачивается в случае: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наличия решения аттестационной комиссии о несоответствии муниципального служащего замещаемой должности муниципальной службы;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увольнения муниципального служащего по инициативе представителя нанимателя по основаниям, предусмотренным пунктами 3 и 4 статьи 19, частью 2 статьи 27.1 Федерального закона от 02.03.2007 № 25-ФЗ «О муниципальной службе в  Российской Федерации», статьей 71, пунктами 3, 5, 6, 7, 7.1, 9, 10, 11 части 1 статьи 81, статьей 84 Трудового кодекса РФ.</w:t>
      </w:r>
      <w:proofErr w:type="gramEnd"/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</w:t>
      </w:r>
      <w:r w:rsidRPr="000B4E95">
        <w:rPr>
          <w:sz w:val="28"/>
          <w:szCs w:val="28"/>
        </w:rPr>
        <w:t>При наличии ассигнований за счет экономии средств фонда оплаты труда, предусмотренного на содержание соответствующих органов местного самоуправления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</w:t>
      </w:r>
      <w:r w:rsidRPr="000B4E95">
        <w:rPr>
          <w:sz w:val="28"/>
          <w:szCs w:val="28"/>
        </w:rPr>
        <w:t xml:space="preserve"> Пачелмского района</w:t>
      </w:r>
      <w:r>
        <w:rPr>
          <w:sz w:val="28"/>
          <w:szCs w:val="28"/>
        </w:rPr>
        <w:t xml:space="preserve"> Пензенской области,  муниципальному служащему выплачиваются единовременные премии за выполнение заданий особой важности и сложности, которые максимальными размерами не ограничиваются.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К категории особо важных и сложных заданий относятся: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реализация проектов, направленных на достижение целей,  определенных Стратегией социально-экономического развития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 Пачелмского района Пензенской области на долгосрочную перспективу;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участие в организации и проведении мероприятий, способствовавших снижению затрат бюджета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или увеличению доходной части бюджета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участие в судебных делах, повлекших судебно-исковое привлечение денежных средств или экономию денежных средств бюджета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сельсовета  Пачелмского района Пензенской области, а также принятие судебного решения  в пользу органов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-  организация мероприятий по реализации движимого и недвижимого имущества, давших экономический эффект;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участие в разработке муниципальных программ;</w:t>
      </w:r>
    </w:p>
    <w:p w:rsidR="00164E6C" w:rsidRDefault="00164E6C" w:rsidP="007C71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исполнение критериев и показателей муниципальных программ;</w:t>
      </w:r>
    </w:p>
    <w:p w:rsidR="00164E6C" w:rsidRDefault="00164E6C" w:rsidP="007C71BF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мероприятий, содействующих приросту инвестиций в муниципальном образовании;</w:t>
      </w:r>
    </w:p>
    <w:p w:rsidR="00164E6C" w:rsidRDefault="00164E6C" w:rsidP="007C71BF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подготовке и проведении мероприятий федерального, областного, районного   или муниципального уровня;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действия, направленные на социально-экономическое развитие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 Пачелмского района Пензенской области, результативную деятельность  органов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и повышение эффективности муниципального управления.</w:t>
      </w:r>
      <w:proofErr w:type="gramEnd"/>
    </w:p>
    <w:p w:rsidR="00164E6C" w:rsidRPr="000B4E95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0B4E95">
        <w:rPr>
          <w:sz w:val="28"/>
          <w:szCs w:val="28"/>
        </w:rPr>
        <w:t>. При наличии ассигнований за счет экономии средств фонда оплаты труда, предусмотренного на содержание соответствующих органов местного самоуправления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</w:t>
      </w:r>
      <w:r w:rsidRPr="000B4E95">
        <w:rPr>
          <w:sz w:val="28"/>
          <w:szCs w:val="28"/>
        </w:rPr>
        <w:t xml:space="preserve"> Пачелмского района</w:t>
      </w:r>
      <w:r>
        <w:rPr>
          <w:sz w:val="28"/>
          <w:szCs w:val="28"/>
        </w:rPr>
        <w:t xml:space="preserve"> Пензенской области</w:t>
      </w:r>
      <w:r w:rsidRPr="000B4E95">
        <w:rPr>
          <w:sz w:val="28"/>
          <w:szCs w:val="28"/>
        </w:rPr>
        <w:t>,  муниципальному служащему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</w:t>
      </w:r>
      <w:r w:rsidRPr="000B4E95">
        <w:rPr>
          <w:sz w:val="28"/>
          <w:szCs w:val="28"/>
        </w:rPr>
        <w:t xml:space="preserve"> Пачелмского района</w:t>
      </w:r>
      <w:r>
        <w:rPr>
          <w:sz w:val="28"/>
          <w:szCs w:val="28"/>
        </w:rPr>
        <w:t xml:space="preserve"> Пензенской области</w:t>
      </w:r>
      <w:r w:rsidRPr="000B4E95">
        <w:rPr>
          <w:sz w:val="28"/>
          <w:szCs w:val="28"/>
        </w:rPr>
        <w:t>, достигшему 50-летнего, 60-летнего</w:t>
      </w:r>
      <w:r>
        <w:rPr>
          <w:sz w:val="28"/>
          <w:szCs w:val="28"/>
        </w:rPr>
        <w:t xml:space="preserve"> </w:t>
      </w:r>
      <w:r w:rsidRPr="000B4E95">
        <w:rPr>
          <w:sz w:val="28"/>
          <w:szCs w:val="28"/>
        </w:rPr>
        <w:t xml:space="preserve">возраста выплачивается </w:t>
      </w:r>
      <w:r>
        <w:rPr>
          <w:sz w:val="28"/>
          <w:szCs w:val="28"/>
        </w:rPr>
        <w:t xml:space="preserve"> единовременная </w:t>
      </w:r>
      <w:r w:rsidRPr="000B4E95">
        <w:rPr>
          <w:sz w:val="28"/>
          <w:szCs w:val="28"/>
        </w:rPr>
        <w:t>премия в размере</w:t>
      </w:r>
      <w:r>
        <w:rPr>
          <w:sz w:val="28"/>
          <w:szCs w:val="28"/>
        </w:rPr>
        <w:t xml:space="preserve">, </w:t>
      </w:r>
      <w:r w:rsidRPr="000B4E95">
        <w:rPr>
          <w:sz w:val="28"/>
          <w:szCs w:val="28"/>
        </w:rPr>
        <w:t xml:space="preserve"> </w:t>
      </w:r>
      <w:r>
        <w:rPr>
          <w:sz w:val="28"/>
          <w:szCs w:val="28"/>
        </w:rPr>
        <w:t>не превышающем 50% его должностного оклада</w:t>
      </w:r>
      <w:r w:rsidRPr="000B4E95">
        <w:rPr>
          <w:sz w:val="28"/>
          <w:szCs w:val="28"/>
        </w:rPr>
        <w:t>.</w:t>
      </w:r>
    </w:p>
    <w:p w:rsidR="00164E6C" w:rsidRPr="000B4E95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0B4E95">
        <w:rPr>
          <w:sz w:val="28"/>
          <w:szCs w:val="28"/>
        </w:rPr>
        <w:t>. Выплата премии: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 w:rsidRPr="000B4E9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B4E95">
        <w:rPr>
          <w:sz w:val="28"/>
          <w:szCs w:val="28"/>
        </w:rPr>
        <w:t>главе администрации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 </w:t>
      </w:r>
      <w:r w:rsidRPr="000B4E95">
        <w:rPr>
          <w:sz w:val="28"/>
          <w:szCs w:val="28"/>
        </w:rPr>
        <w:t xml:space="preserve"> производится на основании решения </w:t>
      </w:r>
      <w:r>
        <w:rPr>
          <w:sz w:val="28"/>
          <w:szCs w:val="28"/>
        </w:rPr>
        <w:t xml:space="preserve">Комитета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</w:t>
      </w:r>
      <w:r w:rsidRPr="00986AB1">
        <w:rPr>
          <w:sz w:val="28"/>
          <w:szCs w:val="28"/>
        </w:rPr>
        <w:t>;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муниципальным служащим  администрации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производится на основании распоряжения администрации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области.</w:t>
      </w:r>
    </w:p>
    <w:p w:rsidR="00164E6C" w:rsidRDefault="00164E6C" w:rsidP="007C7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 Решение о премировании в связи с выполнением особо важных и сложных заданий принимается на основании представлений лиц, указанных  в пункте 6 настоящего Положения.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Подготовка проектов решений о премировании осуществляется органом 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области.</w:t>
      </w:r>
    </w:p>
    <w:p w:rsidR="00164E6C" w:rsidRDefault="00164E6C" w:rsidP="007C71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 </w:t>
      </w:r>
      <w:bookmarkStart w:id="0" w:name="sub_1043"/>
      <w:r w:rsidRPr="000B4E95">
        <w:rPr>
          <w:sz w:val="28"/>
          <w:szCs w:val="28"/>
        </w:rPr>
        <w:t>При наличии ассигнований за счет экономии средств фонда оплаты труда, предусмотренного на содержание соответствующих органов местного самоуправления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</w:t>
      </w:r>
      <w:r w:rsidRPr="000B4E95">
        <w:rPr>
          <w:sz w:val="28"/>
          <w:szCs w:val="28"/>
        </w:rPr>
        <w:t xml:space="preserve"> Пачелмского района</w:t>
      </w:r>
      <w:r>
        <w:rPr>
          <w:sz w:val="28"/>
          <w:szCs w:val="28"/>
        </w:rPr>
        <w:t xml:space="preserve"> Пензенской области</w:t>
      </w:r>
      <w:r w:rsidRPr="000B4E95">
        <w:rPr>
          <w:sz w:val="28"/>
          <w:szCs w:val="28"/>
        </w:rPr>
        <w:t>,  муниципальному служащему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</w:t>
      </w:r>
      <w:r w:rsidRPr="000B4E95">
        <w:rPr>
          <w:sz w:val="28"/>
          <w:szCs w:val="28"/>
        </w:rPr>
        <w:t xml:space="preserve"> Пачелмского района</w:t>
      </w:r>
      <w:r>
        <w:rPr>
          <w:sz w:val="28"/>
          <w:szCs w:val="28"/>
        </w:rPr>
        <w:t xml:space="preserve"> Пензенской области  по итогам работы за год выплачивается </w:t>
      </w:r>
      <w:r>
        <w:rPr>
          <w:sz w:val="28"/>
          <w:szCs w:val="28"/>
        </w:rPr>
        <w:lastRenderedPageBreak/>
        <w:t>единовременная премия.</w:t>
      </w:r>
      <w:bookmarkEnd w:id="0"/>
      <w:r>
        <w:rPr>
          <w:sz w:val="28"/>
          <w:szCs w:val="28"/>
        </w:rPr>
        <w:t xml:space="preserve"> Конкретные размеры  премии определяются в одинаковых процентах к должностному окладу муниципальных служащих. Размер процента к должностным окладам  определяется исходя из  объема экономии средств фонда оплаты труда, фактически сложившегося на конец года.</w:t>
      </w:r>
    </w:p>
    <w:p w:rsidR="00164E6C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Премия муниципальному служащему по итогам работы за год выплачивается   в последний месяц года. </w:t>
      </w:r>
    </w:p>
    <w:p w:rsidR="00164E6C" w:rsidRDefault="00164E6C" w:rsidP="00541B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Представление </w:t>
      </w:r>
      <w:proofErr w:type="gramStart"/>
      <w:r>
        <w:rPr>
          <w:sz w:val="28"/>
          <w:szCs w:val="28"/>
        </w:rPr>
        <w:t>о премии по итогам работы за год с указанием размера процентов к должностному окладу</w:t>
      </w:r>
      <w:proofErr w:type="gramEnd"/>
      <w:r>
        <w:rPr>
          <w:sz w:val="28"/>
          <w:szCs w:val="28"/>
        </w:rPr>
        <w:t xml:space="preserve">  направляется:</w:t>
      </w:r>
    </w:p>
    <w:p w:rsidR="00164E6C" w:rsidRDefault="00164E6C" w:rsidP="009C09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 Комитет местного самоуправления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 в отношении главы администрации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 – главой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области;</w:t>
      </w:r>
    </w:p>
    <w:p w:rsidR="00164E6C" w:rsidRPr="00FE4D5E" w:rsidRDefault="00164E6C" w:rsidP="009C09F4">
      <w:pPr>
        <w:ind w:firstLine="720"/>
        <w:jc w:val="both"/>
        <w:rPr>
          <w:sz w:val="28"/>
          <w:szCs w:val="28"/>
        </w:rPr>
      </w:pPr>
      <w:r w:rsidRPr="00FE4D5E">
        <w:rPr>
          <w:sz w:val="28"/>
          <w:szCs w:val="28"/>
        </w:rPr>
        <w:t xml:space="preserve">- в отношении   специалиста администрации </w:t>
      </w:r>
      <w:r w:rsidR="00B9020B" w:rsidRPr="00FE4D5E">
        <w:rPr>
          <w:sz w:val="28"/>
          <w:szCs w:val="28"/>
        </w:rPr>
        <w:t>Чкаловского</w:t>
      </w:r>
      <w:r w:rsidRPr="00FE4D5E">
        <w:rPr>
          <w:sz w:val="28"/>
          <w:szCs w:val="28"/>
        </w:rPr>
        <w:t xml:space="preserve">  сельсовета Пачелмского района Пензенской области -  главой администрации </w:t>
      </w:r>
      <w:r w:rsidR="00B9020B" w:rsidRPr="00FE4D5E">
        <w:rPr>
          <w:sz w:val="28"/>
          <w:szCs w:val="28"/>
        </w:rPr>
        <w:t>Чкаловского</w:t>
      </w:r>
      <w:r w:rsidRPr="00FE4D5E">
        <w:rPr>
          <w:sz w:val="28"/>
          <w:szCs w:val="28"/>
        </w:rPr>
        <w:t xml:space="preserve">  сельсовета Пачелмского района Пензенской области.</w:t>
      </w:r>
    </w:p>
    <w:p w:rsidR="00164E6C" w:rsidRPr="00FC7AC4" w:rsidRDefault="00164E6C" w:rsidP="007C71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Использование для премирования муниципальных служащих иных средств, кроме средств соответствующего фонда оплаты труда не допускается. Представитель нанимателя (работодатель) вправе перераспределять средства фонда оплаты труда между выплатами, </w:t>
      </w:r>
      <w:r w:rsidRPr="00FC7AC4">
        <w:rPr>
          <w:sz w:val="28"/>
          <w:szCs w:val="28"/>
        </w:rPr>
        <w:t>предусмотренными при формировании фонда оплаты труда.</w:t>
      </w:r>
    </w:p>
    <w:p w:rsidR="00164E6C" w:rsidRPr="00FC7AC4" w:rsidRDefault="00164E6C" w:rsidP="007C7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C7AC4">
        <w:rPr>
          <w:sz w:val="28"/>
          <w:szCs w:val="28"/>
        </w:rPr>
        <w:t>. Решение   о выплате премии не принимается  в случае отсутствия денежных сре</w:t>
      </w:r>
      <w:proofErr w:type="gramStart"/>
      <w:r w:rsidRPr="00FC7AC4">
        <w:rPr>
          <w:sz w:val="28"/>
          <w:szCs w:val="28"/>
        </w:rPr>
        <w:t>дств в ф</w:t>
      </w:r>
      <w:proofErr w:type="gramEnd"/>
      <w:r w:rsidRPr="00FC7AC4">
        <w:rPr>
          <w:sz w:val="28"/>
          <w:szCs w:val="28"/>
        </w:rPr>
        <w:t>онде оплаты труда на выплату премии.</w:t>
      </w:r>
    </w:p>
    <w:p w:rsidR="00164E6C" w:rsidRPr="00FC7AC4" w:rsidRDefault="00164E6C" w:rsidP="007C71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И</w:t>
      </w:r>
      <w:r w:rsidRPr="00FC7AC4">
        <w:rPr>
          <w:sz w:val="28"/>
          <w:szCs w:val="28"/>
        </w:rPr>
        <w:t>нформация об отсутствии денежных средств на выплату премии  в соответствующем расчетном периоде должна быть подтверждена докладной запиской   главного бухгалтера</w:t>
      </w:r>
      <w:r>
        <w:rPr>
          <w:sz w:val="28"/>
          <w:szCs w:val="28"/>
        </w:rPr>
        <w:t xml:space="preserve"> администрации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</w:t>
      </w:r>
      <w:r w:rsidRPr="00FC7AC4">
        <w:rPr>
          <w:sz w:val="28"/>
          <w:szCs w:val="28"/>
        </w:rPr>
        <w:t>, направленной в адрес соответствующего руководителя органа местного самоуправления</w:t>
      </w:r>
      <w:r>
        <w:rPr>
          <w:sz w:val="28"/>
          <w:szCs w:val="28"/>
        </w:rPr>
        <w:t xml:space="preserve"> </w:t>
      </w:r>
      <w:r w:rsidR="00B9020B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 Пачелмского района Пензенской области.</w:t>
      </w:r>
    </w:p>
    <w:p w:rsidR="00164E6C" w:rsidRPr="009C09F4" w:rsidRDefault="00164E6C" w:rsidP="007C71BF">
      <w:pPr>
        <w:jc w:val="both"/>
        <w:rPr>
          <w:sz w:val="28"/>
          <w:szCs w:val="28"/>
        </w:rPr>
      </w:pPr>
      <w:r w:rsidRPr="00FC7AC4">
        <w:rPr>
          <w:sz w:val="28"/>
          <w:szCs w:val="28"/>
        </w:rPr>
        <w:tab/>
      </w:r>
      <w:r w:rsidRPr="009C09F4">
        <w:rPr>
          <w:sz w:val="28"/>
          <w:szCs w:val="28"/>
        </w:rPr>
        <w:t xml:space="preserve">21. Представления и  материалы, касающиеся премирования муниципальных служащих по итогам месяца, направляются не позднее 25 числа текущего месяца, в соответствующий орган  местного самоуправления </w:t>
      </w:r>
      <w:r w:rsidR="00B9020B">
        <w:rPr>
          <w:sz w:val="28"/>
          <w:szCs w:val="28"/>
        </w:rPr>
        <w:t>Чкаловского</w:t>
      </w:r>
      <w:r w:rsidRPr="009C09F4">
        <w:rPr>
          <w:sz w:val="28"/>
          <w:szCs w:val="28"/>
        </w:rPr>
        <w:t xml:space="preserve"> сельсовета Пачелмского района Пензенской области. </w:t>
      </w:r>
    </w:p>
    <w:p w:rsidR="00164E6C" w:rsidRDefault="00164E6C" w:rsidP="007C71BF">
      <w:pPr>
        <w:pStyle w:val="6"/>
        <w:spacing w:before="120" w:after="0"/>
        <w:jc w:val="center"/>
        <w:rPr>
          <w:sz w:val="28"/>
          <w:szCs w:val="28"/>
        </w:rPr>
      </w:pPr>
    </w:p>
    <w:sectPr w:rsidR="00164E6C" w:rsidSect="00CB1EF7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E6C" w:rsidRDefault="00164E6C">
      <w:r>
        <w:separator/>
      </w:r>
    </w:p>
  </w:endnote>
  <w:endnote w:type="continuationSeparator" w:id="1">
    <w:p w:rsidR="00164E6C" w:rsidRDefault="00164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6C" w:rsidRDefault="00103CE2" w:rsidP="003B3389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64E6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4E6C" w:rsidRDefault="00164E6C" w:rsidP="003B3389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6C" w:rsidRDefault="00164E6C" w:rsidP="003B3389">
    <w:pPr>
      <w:pStyle w:val="ae"/>
      <w:framePr w:wrap="around" w:vAnchor="text" w:hAnchor="margin" w:xAlign="center" w:y="1"/>
      <w:rPr>
        <w:rStyle w:val="aa"/>
      </w:rPr>
    </w:pPr>
  </w:p>
  <w:p w:rsidR="00164E6C" w:rsidRDefault="00164E6C" w:rsidP="003B3389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E6C" w:rsidRDefault="00164E6C">
      <w:r>
        <w:separator/>
      </w:r>
    </w:p>
  </w:footnote>
  <w:footnote w:type="continuationSeparator" w:id="1">
    <w:p w:rsidR="00164E6C" w:rsidRDefault="00164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6C" w:rsidRDefault="00103CE2" w:rsidP="007C43E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64E6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4E6C" w:rsidRDefault="00164E6C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6C" w:rsidRDefault="00103CE2" w:rsidP="002F550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64E6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4D5E">
      <w:rPr>
        <w:rStyle w:val="aa"/>
        <w:noProof/>
      </w:rPr>
      <w:t>2</w:t>
    </w:r>
    <w:r>
      <w:rPr>
        <w:rStyle w:val="aa"/>
      </w:rPr>
      <w:fldChar w:fldCharType="end"/>
    </w:r>
  </w:p>
  <w:p w:rsidR="00164E6C" w:rsidRDefault="00164E6C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5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3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3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1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12" w:hanging="2160"/>
      </w:pPr>
      <w:rPr>
        <w:rFonts w:cs="Times New Roman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7C244D36"/>
    <w:multiLevelType w:val="multilevel"/>
    <w:tmpl w:val="F8DEF1F6"/>
    <w:lvl w:ilvl="0">
      <w:start w:val="1"/>
      <w:numFmt w:val="decimal"/>
      <w:lvlText w:val="%1."/>
      <w:lvlJc w:val="left"/>
      <w:pPr>
        <w:ind w:left="1425" w:hanging="885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6A9"/>
    <w:rsid w:val="00015A1B"/>
    <w:rsid w:val="000204D3"/>
    <w:rsid w:val="000327CC"/>
    <w:rsid w:val="00050FAB"/>
    <w:rsid w:val="00061CE2"/>
    <w:rsid w:val="00080C8C"/>
    <w:rsid w:val="000A2144"/>
    <w:rsid w:val="000B4AE1"/>
    <w:rsid w:val="000B4E95"/>
    <w:rsid w:val="000D06EC"/>
    <w:rsid w:val="000D2B3A"/>
    <w:rsid w:val="000D5849"/>
    <w:rsid w:val="000E25D1"/>
    <w:rsid w:val="000E3697"/>
    <w:rsid w:val="00103CE2"/>
    <w:rsid w:val="0011357D"/>
    <w:rsid w:val="0011480E"/>
    <w:rsid w:val="00126087"/>
    <w:rsid w:val="0015118A"/>
    <w:rsid w:val="0015236D"/>
    <w:rsid w:val="00163BA1"/>
    <w:rsid w:val="00164E6C"/>
    <w:rsid w:val="001733FF"/>
    <w:rsid w:val="001F4B12"/>
    <w:rsid w:val="001F7C62"/>
    <w:rsid w:val="00235AC7"/>
    <w:rsid w:val="002423D8"/>
    <w:rsid w:val="00242EE0"/>
    <w:rsid w:val="002936A9"/>
    <w:rsid w:val="002A213C"/>
    <w:rsid w:val="002C0F52"/>
    <w:rsid w:val="002C7B60"/>
    <w:rsid w:val="002D268C"/>
    <w:rsid w:val="002F5505"/>
    <w:rsid w:val="00305D33"/>
    <w:rsid w:val="003069D2"/>
    <w:rsid w:val="00307EF1"/>
    <w:rsid w:val="003134FC"/>
    <w:rsid w:val="00337458"/>
    <w:rsid w:val="00356E6F"/>
    <w:rsid w:val="00360370"/>
    <w:rsid w:val="00382F2D"/>
    <w:rsid w:val="003935E7"/>
    <w:rsid w:val="003B3389"/>
    <w:rsid w:val="003D0622"/>
    <w:rsid w:val="003F4922"/>
    <w:rsid w:val="0041458F"/>
    <w:rsid w:val="00415117"/>
    <w:rsid w:val="00461D37"/>
    <w:rsid w:val="0048533C"/>
    <w:rsid w:val="0049223A"/>
    <w:rsid w:val="00496621"/>
    <w:rsid w:val="004973B8"/>
    <w:rsid w:val="004B25DF"/>
    <w:rsid w:val="004C52C8"/>
    <w:rsid w:val="004F1DE0"/>
    <w:rsid w:val="00537DE8"/>
    <w:rsid w:val="00541BC9"/>
    <w:rsid w:val="00544667"/>
    <w:rsid w:val="00552980"/>
    <w:rsid w:val="00552C21"/>
    <w:rsid w:val="00574D30"/>
    <w:rsid w:val="005965A2"/>
    <w:rsid w:val="005A490D"/>
    <w:rsid w:val="005B7917"/>
    <w:rsid w:val="005C6C8B"/>
    <w:rsid w:val="005E2C6F"/>
    <w:rsid w:val="00640C1F"/>
    <w:rsid w:val="0065236E"/>
    <w:rsid w:val="00676784"/>
    <w:rsid w:val="006D3AF3"/>
    <w:rsid w:val="006D45DD"/>
    <w:rsid w:val="00730A39"/>
    <w:rsid w:val="0073793E"/>
    <w:rsid w:val="00770E2A"/>
    <w:rsid w:val="00773A75"/>
    <w:rsid w:val="00784D1B"/>
    <w:rsid w:val="00794FE1"/>
    <w:rsid w:val="007C43E8"/>
    <w:rsid w:val="007C5C4A"/>
    <w:rsid w:val="007C71BF"/>
    <w:rsid w:val="007E3732"/>
    <w:rsid w:val="007F4164"/>
    <w:rsid w:val="00801D2D"/>
    <w:rsid w:val="008037C3"/>
    <w:rsid w:val="008063A6"/>
    <w:rsid w:val="00811A9A"/>
    <w:rsid w:val="00850984"/>
    <w:rsid w:val="00851EC8"/>
    <w:rsid w:val="008603DB"/>
    <w:rsid w:val="0088756C"/>
    <w:rsid w:val="008D1D78"/>
    <w:rsid w:val="008E103B"/>
    <w:rsid w:val="008E2B73"/>
    <w:rsid w:val="008E2BA8"/>
    <w:rsid w:val="008F5C27"/>
    <w:rsid w:val="008F6A41"/>
    <w:rsid w:val="00912F65"/>
    <w:rsid w:val="00925233"/>
    <w:rsid w:val="00951A34"/>
    <w:rsid w:val="00956399"/>
    <w:rsid w:val="00963AFE"/>
    <w:rsid w:val="009771CB"/>
    <w:rsid w:val="00982EF4"/>
    <w:rsid w:val="00985403"/>
    <w:rsid w:val="00986AB1"/>
    <w:rsid w:val="00992A7C"/>
    <w:rsid w:val="00992A8A"/>
    <w:rsid w:val="00994A35"/>
    <w:rsid w:val="009C09F4"/>
    <w:rsid w:val="009C173C"/>
    <w:rsid w:val="009C1FF4"/>
    <w:rsid w:val="009C6DF3"/>
    <w:rsid w:val="009D4AE4"/>
    <w:rsid w:val="009D5F77"/>
    <w:rsid w:val="00A005C0"/>
    <w:rsid w:val="00A31AD0"/>
    <w:rsid w:val="00A469A2"/>
    <w:rsid w:val="00A5431D"/>
    <w:rsid w:val="00A5504D"/>
    <w:rsid w:val="00A655BE"/>
    <w:rsid w:val="00A87CB6"/>
    <w:rsid w:val="00AA18D8"/>
    <w:rsid w:val="00AC13EE"/>
    <w:rsid w:val="00AC3419"/>
    <w:rsid w:val="00AC6556"/>
    <w:rsid w:val="00AF2BE6"/>
    <w:rsid w:val="00B05BC7"/>
    <w:rsid w:val="00B26406"/>
    <w:rsid w:val="00B30689"/>
    <w:rsid w:val="00B3130C"/>
    <w:rsid w:val="00B40EC8"/>
    <w:rsid w:val="00B46160"/>
    <w:rsid w:val="00B8093F"/>
    <w:rsid w:val="00B8391E"/>
    <w:rsid w:val="00B9020B"/>
    <w:rsid w:val="00B909EC"/>
    <w:rsid w:val="00BB05C1"/>
    <w:rsid w:val="00BB702D"/>
    <w:rsid w:val="00BC46B5"/>
    <w:rsid w:val="00BD0E13"/>
    <w:rsid w:val="00C10536"/>
    <w:rsid w:val="00C3414A"/>
    <w:rsid w:val="00C5769A"/>
    <w:rsid w:val="00C72FB9"/>
    <w:rsid w:val="00C80135"/>
    <w:rsid w:val="00C81646"/>
    <w:rsid w:val="00C876F3"/>
    <w:rsid w:val="00C92830"/>
    <w:rsid w:val="00CA64A1"/>
    <w:rsid w:val="00CB002C"/>
    <w:rsid w:val="00CB1EF7"/>
    <w:rsid w:val="00CB3E50"/>
    <w:rsid w:val="00CB4C43"/>
    <w:rsid w:val="00CB4F04"/>
    <w:rsid w:val="00CC0E66"/>
    <w:rsid w:val="00CF25A9"/>
    <w:rsid w:val="00CF4B15"/>
    <w:rsid w:val="00CF7824"/>
    <w:rsid w:val="00D10D47"/>
    <w:rsid w:val="00D4509B"/>
    <w:rsid w:val="00D56916"/>
    <w:rsid w:val="00D571B7"/>
    <w:rsid w:val="00D66EC1"/>
    <w:rsid w:val="00DA2D38"/>
    <w:rsid w:val="00DA3C58"/>
    <w:rsid w:val="00DA655F"/>
    <w:rsid w:val="00DE15D5"/>
    <w:rsid w:val="00DF4D1E"/>
    <w:rsid w:val="00E037E2"/>
    <w:rsid w:val="00E34DD6"/>
    <w:rsid w:val="00E37F39"/>
    <w:rsid w:val="00E61763"/>
    <w:rsid w:val="00E7517F"/>
    <w:rsid w:val="00E7720C"/>
    <w:rsid w:val="00E91AED"/>
    <w:rsid w:val="00EB2DA1"/>
    <w:rsid w:val="00EF424A"/>
    <w:rsid w:val="00F0491A"/>
    <w:rsid w:val="00F56A17"/>
    <w:rsid w:val="00F622DE"/>
    <w:rsid w:val="00F724DB"/>
    <w:rsid w:val="00F91414"/>
    <w:rsid w:val="00FA7264"/>
    <w:rsid w:val="00FC7AC4"/>
    <w:rsid w:val="00FD6052"/>
    <w:rsid w:val="00FE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87C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936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87C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CB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5DB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A87CB6"/>
    <w:rPr>
      <w:rFonts w:ascii="Calibri" w:hAnsi="Calibri" w:cs="Times New Roman"/>
      <w:b/>
      <w:bCs/>
      <w:sz w:val="22"/>
      <w:szCs w:val="22"/>
    </w:rPr>
  </w:style>
  <w:style w:type="paragraph" w:customStyle="1" w:styleId="11">
    <w:name w:val="Стиль1"/>
    <w:basedOn w:val="a"/>
    <w:uiPriority w:val="99"/>
    <w:rsid w:val="00126087"/>
    <w:rPr>
      <w:rFonts w:ascii="Arial" w:hAnsi="Arial" w:cs="Arial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uiPriority w:val="99"/>
    <w:rsid w:val="009C6DF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3">
    <w:name w:val="Hyperlink"/>
    <w:basedOn w:val="a0"/>
    <w:uiPriority w:val="99"/>
    <w:rsid w:val="008D1D78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2936A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E5DB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rsid w:val="002936A9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8E5DB5"/>
    <w:rPr>
      <w:sz w:val="24"/>
      <w:szCs w:val="24"/>
    </w:rPr>
  </w:style>
  <w:style w:type="paragraph" w:styleId="a8">
    <w:name w:val="header"/>
    <w:basedOn w:val="a"/>
    <w:link w:val="a9"/>
    <w:uiPriority w:val="99"/>
    <w:rsid w:val="002936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E5DB5"/>
    <w:rPr>
      <w:sz w:val="24"/>
      <w:szCs w:val="24"/>
    </w:rPr>
  </w:style>
  <w:style w:type="character" w:styleId="aa">
    <w:name w:val="page number"/>
    <w:basedOn w:val="a0"/>
    <w:uiPriority w:val="99"/>
    <w:rsid w:val="002936A9"/>
    <w:rPr>
      <w:rFonts w:cs="Times New Roman"/>
    </w:rPr>
  </w:style>
  <w:style w:type="character" w:styleId="ab">
    <w:name w:val="Emphasis"/>
    <w:basedOn w:val="a0"/>
    <w:uiPriority w:val="99"/>
    <w:qFormat/>
    <w:rsid w:val="002936A9"/>
    <w:rPr>
      <w:rFonts w:cs="Times New Roman"/>
      <w:i/>
      <w:iCs/>
    </w:rPr>
  </w:style>
  <w:style w:type="paragraph" w:customStyle="1" w:styleId="ConsNonformat">
    <w:name w:val="ConsNonformat"/>
    <w:uiPriority w:val="99"/>
    <w:rsid w:val="002936A9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72F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5DB5"/>
    <w:rPr>
      <w:sz w:val="0"/>
      <w:szCs w:val="0"/>
    </w:rPr>
  </w:style>
  <w:style w:type="paragraph" w:styleId="ae">
    <w:name w:val="footer"/>
    <w:basedOn w:val="a"/>
    <w:link w:val="af"/>
    <w:uiPriority w:val="99"/>
    <w:rsid w:val="003B33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5DB5"/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A5504D"/>
    <w:rPr>
      <w:rFonts w:cs="Times New Roman"/>
      <w:color w:val="008000"/>
    </w:rPr>
  </w:style>
  <w:style w:type="character" w:customStyle="1" w:styleId="af1">
    <w:name w:val="Текст сноски Знак"/>
    <w:link w:val="af2"/>
    <w:uiPriority w:val="99"/>
    <w:semiHidden/>
    <w:locked/>
    <w:rsid w:val="00C876F3"/>
    <w:rPr>
      <w:lang w:val="ru-RU" w:eastAsia="ru-RU"/>
    </w:rPr>
  </w:style>
  <w:style w:type="paragraph" w:styleId="af2">
    <w:name w:val="footnote text"/>
    <w:basedOn w:val="a"/>
    <w:link w:val="af1"/>
    <w:uiPriority w:val="99"/>
    <w:semiHidden/>
    <w:rsid w:val="00C876F3"/>
    <w:rPr>
      <w:sz w:val="20"/>
      <w:szCs w:val="20"/>
    </w:rPr>
  </w:style>
  <w:style w:type="character" w:customStyle="1" w:styleId="FootnoteTextChar1">
    <w:name w:val="Footnote Text Char1"/>
    <w:basedOn w:val="a0"/>
    <w:link w:val="af2"/>
    <w:uiPriority w:val="99"/>
    <w:semiHidden/>
    <w:rsid w:val="008E5DB5"/>
    <w:rPr>
      <w:sz w:val="20"/>
      <w:szCs w:val="20"/>
    </w:rPr>
  </w:style>
  <w:style w:type="paragraph" w:customStyle="1" w:styleId="ConsPlusNormal">
    <w:name w:val="ConsPlusNormal"/>
    <w:uiPriority w:val="99"/>
    <w:rsid w:val="00C876F3"/>
    <w:pPr>
      <w:widowControl w:val="0"/>
      <w:autoSpaceDE w:val="0"/>
      <w:autoSpaceDN w:val="0"/>
    </w:pPr>
    <w:rPr>
      <w:sz w:val="24"/>
      <w:szCs w:val="20"/>
    </w:rPr>
  </w:style>
  <w:style w:type="character" w:styleId="af3">
    <w:name w:val="footnote reference"/>
    <w:basedOn w:val="a0"/>
    <w:uiPriority w:val="99"/>
    <w:semiHidden/>
    <w:rsid w:val="00C876F3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7C71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C71B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7C71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6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1497</Words>
  <Characters>11637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Муниципальные НПА</vt:lpstr>
    </vt:vector>
  </TitlesOfParts>
  <Company>Отдел контроля</Company>
  <LinksUpToDate>false</LinksUpToDate>
  <CharactersWithSpaces>13108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Муниципальные НПА</dc:title>
  <dc:subject/>
  <dc:creator>Татьяна</dc:creator>
  <cp:keywords/>
  <dc:description/>
  <cp:lastModifiedBy>User</cp:lastModifiedBy>
  <cp:revision>6</cp:revision>
  <cp:lastPrinted>2019-07-26T05:52:00Z</cp:lastPrinted>
  <dcterms:created xsi:type="dcterms:W3CDTF">2019-09-18T13:20:00Z</dcterms:created>
  <dcterms:modified xsi:type="dcterms:W3CDTF">2019-10-04T06:51:00Z</dcterms:modified>
</cp:coreProperties>
</file>