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FC" w:rsidRDefault="00100337" w:rsidP="004E404F">
      <w:pPr>
        <w:jc w:val="center"/>
        <w:rPr>
          <w:sz w:val="24"/>
          <w:szCs w:val="24"/>
        </w:rPr>
      </w:pPr>
      <w:r w:rsidRPr="0010033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6" o:title=""/>
            <w10:wrap type="square"/>
          </v:shape>
        </w:pict>
      </w:r>
    </w:p>
    <w:p w:rsidR="007329FC" w:rsidRDefault="007329FC" w:rsidP="004E404F"/>
    <w:p w:rsidR="007329FC" w:rsidRDefault="007329FC" w:rsidP="004E404F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7329FC">
        <w:trPr>
          <w:trHeight w:val="397"/>
        </w:trPr>
        <w:tc>
          <w:tcPr>
            <w:tcW w:w="9606" w:type="dxa"/>
          </w:tcPr>
          <w:p w:rsidR="007329FC" w:rsidRDefault="007329FC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7329FC">
        <w:tc>
          <w:tcPr>
            <w:tcW w:w="9606" w:type="dxa"/>
          </w:tcPr>
          <w:p w:rsidR="007329FC" w:rsidRDefault="007329FC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7329FC" w:rsidRDefault="007329FC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ЧКАЛОВСКОГО  СЕЛЬСОВЕТА</w:t>
            </w:r>
          </w:p>
          <w:p w:rsidR="007329FC" w:rsidRDefault="007329FC">
            <w:pPr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7329FC">
        <w:trPr>
          <w:trHeight w:val="397"/>
        </w:trPr>
        <w:tc>
          <w:tcPr>
            <w:tcW w:w="9606" w:type="dxa"/>
          </w:tcPr>
          <w:p w:rsidR="007329FC" w:rsidRDefault="007329FC">
            <w:pPr>
              <w:widowControl/>
              <w:jc w:val="both"/>
              <w:rPr>
                <w:sz w:val="24"/>
              </w:rPr>
            </w:pPr>
          </w:p>
        </w:tc>
      </w:tr>
      <w:tr w:rsidR="007329FC">
        <w:tc>
          <w:tcPr>
            <w:tcW w:w="9606" w:type="dxa"/>
          </w:tcPr>
          <w:p w:rsidR="007329FC" w:rsidRDefault="007329FC">
            <w:pPr>
              <w:pStyle w:val="3"/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 xml:space="preserve"> Е Ш Е Н И Е</w:t>
            </w:r>
          </w:p>
        </w:tc>
      </w:tr>
      <w:tr w:rsidR="007329FC">
        <w:trPr>
          <w:trHeight w:val="340"/>
        </w:trPr>
        <w:tc>
          <w:tcPr>
            <w:tcW w:w="9606" w:type="dxa"/>
            <w:vAlign w:val="center"/>
          </w:tcPr>
          <w:p w:rsidR="007329FC" w:rsidRDefault="007329FC">
            <w:pPr>
              <w:pStyle w:val="3"/>
            </w:pPr>
          </w:p>
        </w:tc>
      </w:tr>
    </w:tbl>
    <w:p w:rsidR="007329FC" w:rsidRDefault="007329FC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329FC">
        <w:trPr>
          <w:jc w:val="center"/>
        </w:trPr>
        <w:tc>
          <w:tcPr>
            <w:tcW w:w="284" w:type="dxa"/>
            <w:vAlign w:val="bottom"/>
          </w:tcPr>
          <w:p w:rsidR="007329FC" w:rsidRDefault="007329FC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329FC" w:rsidRDefault="00E63826" w:rsidP="00865F5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865F5D">
              <w:rPr>
                <w:sz w:val="24"/>
              </w:rPr>
              <w:t>2</w:t>
            </w:r>
            <w:r>
              <w:rPr>
                <w:sz w:val="24"/>
              </w:rPr>
              <w:t>.03.2019</w:t>
            </w:r>
          </w:p>
        </w:tc>
        <w:tc>
          <w:tcPr>
            <w:tcW w:w="397" w:type="dxa"/>
          </w:tcPr>
          <w:p w:rsidR="007329FC" w:rsidRDefault="007329F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329FC" w:rsidRDefault="00E6382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03-119/2</w:t>
            </w:r>
          </w:p>
        </w:tc>
      </w:tr>
      <w:tr w:rsidR="007329FC">
        <w:trPr>
          <w:jc w:val="center"/>
        </w:trPr>
        <w:tc>
          <w:tcPr>
            <w:tcW w:w="4650" w:type="dxa"/>
            <w:gridSpan w:val="4"/>
          </w:tcPr>
          <w:p w:rsidR="007329FC" w:rsidRDefault="007329FC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7329FC" w:rsidRDefault="007329FC" w:rsidP="003D6148">
            <w:pPr>
              <w:widowControl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. Пачелма </w:t>
            </w:r>
          </w:p>
        </w:tc>
      </w:tr>
    </w:tbl>
    <w:p w:rsidR="007329FC" w:rsidRDefault="007329FC" w:rsidP="004E404F">
      <w:pPr>
        <w:jc w:val="center"/>
        <w:rPr>
          <w:sz w:val="24"/>
          <w:szCs w:val="24"/>
        </w:rPr>
      </w:pPr>
    </w:p>
    <w:p w:rsidR="007329FC" w:rsidRPr="004D5616" w:rsidRDefault="007329FC" w:rsidP="00507FCE">
      <w:pPr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О внесении изменений в решение </w:t>
      </w:r>
      <w:r w:rsidRPr="009738E4">
        <w:rPr>
          <w:b/>
          <w:sz w:val="28"/>
          <w:szCs w:val="28"/>
        </w:rPr>
        <w:t>Комитет</w:t>
      </w:r>
      <w:r>
        <w:rPr>
          <w:b/>
          <w:sz w:val="28"/>
          <w:szCs w:val="28"/>
        </w:rPr>
        <w:t>а</w:t>
      </w:r>
      <w:r w:rsidRPr="009738E4">
        <w:rPr>
          <w:b/>
          <w:sz w:val="28"/>
          <w:szCs w:val="28"/>
        </w:rPr>
        <w:t xml:space="preserve"> местного самоуправления </w:t>
      </w:r>
      <w:r>
        <w:rPr>
          <w:b/>
          <w:sz w:val="28"/>
          <w:szCs w:val="28"/>
        </w:rPr>
        <w:t xml:space="preserve">Чкаловского </w:t>
      </w:r>
      <w:r w:rsidRPr="009738E4">
        <w:rPr>
          <w:b/>
          <w:sz w:val="28"/>
          <w:szCs w:val="28"/>
        </w:rPr>
        <w:t>сельсовета Пачелмского района Пензенской области</w:t>
      </w:r>
      <w:r w:rsidRPr="004D5616">
        <w:rPr>
          <w:b/>
          <w:bCs/>
          <w:kern w:val="28"/>
          <w:sz w:val="28"/>
          <w:szCs w:val="28"/>
        </w:rPr>
        <w:t xml:space="preserve"> </w:t>
      </w:r>
      <w:r w:rsidRPr="00507FCE">
        <w:rPr>
          <w:b/>
          <w:bCs/>
          <w:kern w:val="28"/>
          <w:sz w:val="28"/>
          <w:szCs w:val="28"/>
        </w:rPr>
        <w:t>2</w:t>
      </w:r>
      <w:r>
        <w:rPr>
          <w:b/>
          <w:bCs/>
          <w:kern w:val="28"/>
          <w:sz w:val="28"/>
          <w:szCs w:val="28"/>
        </w:rPr>
        <w:t>1</w:t>
      </w:r>
      <w:r w:rsidRPr="00507FCE">
        <w:rPr>
          <w:b/>
          <w:bCs/>
          <w:kern w:val="28"/>
          <w:sz w:val="28"/>
          <w:szCs w:val="28"/>
        </w:rPr>
        <w:t>.11.2014</w:t>
      </w:r>
      <w:r>
        <w:rPr>
          <w:b/>
          <w:bCs/>
          <w:kern w:val="28"/>
          <w:sz w:val="28"/>
          <w:szCs w:val="28"/>
        </w:rPr>
        <w:t xml:space="preserve"> № 0</w:t>
      </w:r>
      <w:r w:rsidRPr="00507FCE">
        <w:rPr>
          <w:b/>
          <w:bCs/>
          <w:kern w:val="28"/>
          <w:sz w:val="28"/>
          <w:szCs w:val="28"/>
        </w:rPr>
        <w:t>3</w:t>
      </w:r>
      <w:r>
        <w:rPr>
          <w:b/>
          <w:bCs/>
          <w:kern w:val="28"/>
          <w:sz w:val="28"/>
          <w:szCs w:val="28"/>
        </w:rPr>
        <w:t>-05/</w:t>
      </w:r>
      <w:r w:rsidRPr="00507FCE">
        <w:rPr>
          <w:b/>
          <w:bCs/>
          <w:kern w:val="28"/>
          <w:sz w:val="28"/>
          <w:szCs w:val="28"/>
        </w:rPr>
        <w:t>2</w:t>
      </w:r>
      <w:r>
        <w:rPr>
          <w:b/>
          <w:bCs/>
          <w:kern w:val="28"/>
          <w:sz w:val="28"/>
          <w:szCs w:val="28"/>
        </w:rPr>
        <w:t xml:space="preserve"> «</w:t>
      </w:r>
      <w:r w:rsidRPr="004D5616">
        <w:rPr>
          <w:b/>
          <w:bCs/>
          <w:kern w:val="28"/>
          <w:sz w:val="28"/>
          <w:szCs w:val="28"/>
        </w:rPr>
        <w:t xml:space="preserve">Об установлении </w:t>
      </w:r>
      <w:r>
        <w:rPr>
          <w:b/>
          <w:bCs/>
          <w:kern w:val="28"/>
          <w:sz w:val="28"/>
          <w:szCs w:val="28"/>
        </w:rPr>
        <w:t xml:space="preserve">на территории Чкаловского сельсовета Пачелмского района Пензенской области </w:t>
      </w:r>
      <w:r w:rsidRPr="004D5616">
        <w:rPr>
          <w:b/>
          <w:bCs/>
          <w:kern w:val="28"/>
          <w:sz w:val="28"/>
          <w:szCs w:val="28"/>
        </w:rPr>
        <w:t>налога на имущество физических лиц</w:t>
      </w:r>
      <w:r>
        <w:rPr>
          <w:b/>
          <w:bCs/>
          <w:kern w:val="28"/>
          <w:sz w:val="28"/>
          <w:szCs w:val="28"/>
        </w:rPr>
        <w:t>»</w:t>
      </w:r>
    </w:p>
    <w:p w:rsidR="007329FC" w:rsidRDefault="007329FC" w:rsidP="00A40C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29FC" w:rsidRPr="004D5616" w:rsidRDefault="007329FC" w:rsidP="00A40CD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E288D">
        <w:rPr>
          <w:sz w:val="28"/>
          <w:szCs w:val="28"/>
        </w:rPr>
        <w:t>Рассмотрев экспертное заключение Правового управления Правительства Пензенской области от 12.03.2019 № 33</w:t>
      </w:r>
      <w:r>
        <w:rPr>
          <w:sz w:val="28"/>
          <w:szCs w:val="28"/>
        </w:rPr>
        <w:t>4</w:t>
      </w:r>
      <w:r w:rsidRPr="006E288D">
        <w:rPr>
          <w:sz w:val="28"/>
          <w:szCs w:val="28"/>
        </w:rPr>
        <w:t>/ОР-2019</w:t>
      </w:r>
      <w:r>
        <w:rPr>
          <w:sz w:val="28"/>
          <w:szCs w:val="28"/>
        </w:rPr>
        <w:t>, р</w:t>
      </w:r>
      <w:r w:rsidRPr="00B65CFD">
        <w:rPr>
          <w:sz w:val="28"/>
          <w:szCs w:val="28"/>
        </w:rPr>
        <w:t>уководствуясь</w:t>
      </w:r>
      <w:r>
        <w:rPr>
          <w:sz w:val="28"/>
          <w:szCs w:val="28"/>
        </w:rPr>
        <w:t xml:space="preserve"> Федеральным законом от 30.09.2017 №286-ФЗ</w:t>
      </w:r>
      <w:r w:rsidRPr="00507FCE">
        <w:t xml:space="preserve"> </w:t>
      </w:r>
      <w:r>
        <w:rPr>
          <w:sz w:val="28"/>
          <w:szCs w:val="28"/>
        </w:rPr>
        <w:t>«</w:t>
      </w:r>
      <w:r w:rsidRPr="00507FCE">
        <w:rPr>
          <w:sz w:val="28"/>
          <w:szCs w:val="28"/>
        </w:rPr>
        <w:t>О внесении изменений в часть вторую Налогового кодекса Российской Федерации и отдельные законодате</w:t>
      </w:r>
      <w:r>
        <w:rPr>
          <w:sz w:val="28"/>
          <w:szCs w:val="28"/>
        </w:rPr>
        <w:t>льные акты Российской Федерации»,</w:t>
      </w:r>
      <w:r w:rsidRPr="00B65CFD">
        <w:rPr>
          <w:sz w:val="28"/>
          <w:szCs w:val="28"/>
        </w:rPr>
        <w:t xml:space="preserve"> </w:t>
      </w:r>
      <w:r w:rsidRPr="00864FDF">
        <w:rPr>
          <w:color w:val="000000"/>
          <w:sz w:val="28"/>
          <w:szCs w:val="28"/>
        </w:rPr>
        <w:t>статьей 20</w:t>
      </w:r>
      <w:r>
        <w:rPr>
          <w:color w:val="000000"/>
          <w:sz w:val="28"/>
          <w:szCs w:val="28"/>
        </w:rPr>
        <w:t xml:space="preserve"> Устава </w:t>
      </w:r>
      <w:r>
        <w:rPr>
          <w:sz w:val="28"/>
          <w:szCs w:val="28"/>
        </w:rPr>
        <w:t>Чкаловского сельсовета П</w:t>
      </w:r>
      <w:r w:rsidRPr="00864FDF">
        <w:rPr>
          <w:sz w:val="28"/>
          <w:szCs w:val="28"/>
        </w:rPr>
        <w:t>ачелмского района</w:t>
      </w:r>
      <w:r>
        <w:rPr>
          <w:sz w:val="28"/>
          <w:szCs w:val="28"/>
        </w:rPr>
        <w:t xml:space="preserve"> Пензенской области</w:t>
      </w:r>
      <w:r w:rsidRPr="00864FDF">
        <w:rPr>
          <w:sz w:val="28"/>
          <w:szCs w:val="28"/>
        </w:rPr>
        <w:t>,</w:t>
      </w:r>
    </w:p>
    <w:p w:rsidR="007329FC" w:rsidRPr="004D5616" w:rsidRDefault="007329FC" w:rsidP="00A40CD8">
      <w:pPr>
        <w:ind w:firstLine="567"/>
        <w:jc w:val="both"/>
        <w:rPr>
          <w:sz w:val="28"/>
          <w:szCs w:val="28"/>
        </w:rPr>
      </w:pPr>
    </w:p>
    <w:p w:rsidR="007329FC" w:rsidRDefault="007329FC" w:rsidP="00A40CD8">
      <w:pPr>
        <w:jc w:val="center"/>
        <w:rPr>
          <w:b/>
          <w:sz w:val="28"/>
          <w:szCs w:val="28"/>
        </w:rPr>
      </w:pPr>
      <w:r w:rsidRPr="009738E4">
        <w:rPr>
          <w:b/>
          <w:sz w:val="28"/>
          <w:szCs w:val="28"/>
        </w:rPr>
        <w:t xml:space="preserve">Комитет местного самоуправления </w:t>
      </w:r>
      <w:r>
        <w:rPr>
          <w:b/>
          <w:sz w:val="28"/>
          <w:szCs w:val="28"/>
        </w:rPr>
        <w:t xml:space="preserve">Чкаловского </w:t>
      </w:r>
      <w:r w:rsidRPr="009738E4">
        <w:rPr>
          <w:b/>
          <w:sz w:val="28"/>
          <w:szCs w:val="28"/>
        </w:rPr>
        <w:t xml:space="preserve">сельсовета </w:t>
      </w:r>
    </w:p>
    <w:p w:rsidR="007329FC" w:rsidRPr="009738E4" w:rsidRDefault="007329FC" w:rsidP="00A40CD8">
      <w:pPr>
        <w:jc w:val="center"/>
        <w:rPr>
          <w:b/>
          <w:sz w:val="28"/>
          <w:szCs w:val="28"/>
        </w:rPr>
      </w:pPr>
      <w:r w:rsidRPr="009738E4">
        <w:rPr>
          <w:b/>
          <w:sz w:val="28"/>
          <w:szCs w:val="28"/>
        </w:rPr>
        <w:t>Пачелмского района Пензенской области решил:</w:t>
      </w:r>
    </w:p>
    <w:p w:rsidR="007329FC" w:rsidRDefault="007329FC" w:rsidP="00A40CD8">
      <w:pPr>
        <w:ind w:firstLine="709"/>
        <w:jc w:val="both"/>
        <w:rPr>
          <w:sz w:val="28"/>
          <w:szCs w:val="28"/>
        </w:rPr>
      </w:pPr>
    </w:p>
    <w:p w:rsidR="007329FC" w:rsidRDefault="007329FC" w:rsidP="00E958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Pr="00507FCE">
        <w:rPr>
          <w:sz w:val="28"/>
          <w:szCs w:val="28"/>
        </w:rPr>
        <w:t>нес</w:t>
      </w:r>
      <w:r>
        <w:rPr>
          <w:sz w:val="28"/>
          <w:szCs w:val="28"/>
        </w:rPr>
        <w:t>т</w:t>
      </w:r>
      <w:r w:rsidRPr="00507FCE">
        <w:rPr>
          <w:sz w:val="28"/>
          <w:szCs w:val="28"/>
        </w:rPr>
        <w:t>и изменени</w:t>
      </w:r>
      <w:r>
        <w:rPr>
          <w:sz w:val="28"/>
          <w:szCs w:val="28"/>
        </w:rPr>
        <w:t>я</w:t>
      </w:r>
      <w:r w:rsidRPr="00507FCE">
        <w:rPr>
          <w:sz w:val="28"/>
          <w:szCs w:val="28"/>
        </w:rPr>
        <w:t xml:space="preserve"> в решение Комитета местного самоуправления </w:t>
      </w:r>
      <w:r>
        <w:rPr>
          <w:sz w:val="28"/>
          <w:szCs w:val="28"/>
        </w:rPr>
        <w:t>Чкаловского</w:t>
      </w:r>
      <w:r w:rsidRPr="00507FCE">
        <w:rPr>
          <w:sz w:val="28"/>
          <w:szCs w:val="28"/>
        </w:rPr>
        <w:t xml:space="preserve"> сельсовета Пачелмского района Пензенской области 2</w:t>
      </w:r>
      <w:r>
        <w:rPr>
          <w:sz w:val="28"/>
          <w:szCs w:val="28"/>
        </w:rPr>
        <w:t>1</w:t>
      </w:r>
      <w:r w:rsidRPr="00507FCE">
        <w:rPr>
          <w:sz w:val="28"/>
          <w:szCs w:val="28"/>
        </w:rPr>
        <w:t xml:space="preserve">.11.2014 № </w:t>
      </w:r>
      <w:r>
        <w:rPr>
          <w:sz w:val="28"/>
          <w:szCs w:val="28"/>
        </w:rPr>
        <w:t>0</w:t>
      </w:r>
      <w:r w:rsidRPr="00507FCE">
        <w:rPr>
          <w:sz w:val="28"/>
          <w:szCs w:val="28"/>
        </w:rPr>
        <w:t>3-</w:t>
      </w:r>
      <w:r>
        <w:rPr>
          <w:sz w:val="28"/>
          <w:szCs w:val="28"/>
        </w:rPr>
        <w:t>05</w:t>
      </w:r>
      <w:r w:rsidRPr="00507FCE">
        <w:rPr>
          <w:sz w:val="28"/>
          <w:szCs w:val="28"/>
        </w:rPr>
        <w:t xml:space="preserve">/2 «Об установлении на территории </w:t>
      </w:r>
      <w:r>
        <w:rPr>
          <w:sz w:val="28"/>
          <w:szCs w:val="28"/>
        </w:rPr>
        <w:t>Чкаловского</w:t>
      </w:r>
      <w:r w:rsidRPr="00507FCE">
        <w:rPr>
          <w:sz w:val="28"/>
          <w:szCs w:val="28"/>
        </w:rPr>
        <w:t xml:space="preserve"> сельсовета Пачелмского района Пензенской области налога на имущество физических лиц»</w:t>
      </w:r>
      <w:r>
        <w:rPr>
          <w:sz w:val="28"/>
          <w:szCs w:val="28"/>
        </w:rPr>
        <w:t>:</w:t>
      </w:r>
    </w:p>
    <w:p w:rsidR="007329FC" w:rsidRDefault="007329FC" w:rsidP="00E95804">
      <w:pPr>
        <w:ind w:firstLine="709"/>
        <w:jc w:val="both"/>
        <w:rPr>
          <w:bCs/>
          <w:kern w:val="28"/>
          <w:sz w:val="28"/>
          <w:szCs w:val="28"/>
        </w:rPr>
      </w:pPr>
      <w:r>
        <w:rPr>
          <w:bCs/>
          <w:kern w:val="28"/>
          <w:sz w:val="28"/>
          <w:szCs w:val="28"/>
        </w:rPr>
        <w:t>1.1. преамбулу решения изложить в следующей редакции:</w:t>
      </w:r>
    </w:p>
    <w:p w:rsidR="007329FC" w:rsidRPr="00865EC3" w:rsidRDefault="007329FC" w:rsidP="00E958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6E288D">
        <w:rPr>
          <w:sz w:val="28"/>
          <w:szCs w:val="28"/>
        </w:rPr>
        <w:t>В соответствии с Федеральными законами от 6 октября 2003 г</w:t>
      </w:r>
      <w:r>
        <w:rPr>
          <w:sz w:val="28"/>
          <w:szCs w:val="28"/>
        </w:rPr>
        <w:t>ода</w:t>
      </w:r>
      <w:r w:rsidRPr="006E288D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04 октября 2014 г</w:t>
      </w:r>
      <w:r>
        <w:rPr>
          <w:sz w:val="28"/>
          <w:szCs w:val="28"/>
        </w:rPr>
        <w:t>ода</w:t>
      </w:r>
      <w:r w:rsidRPr="006E288D">
        <w:rPr>
          <w:sz w:val="28"/>
          <w:szCs w:val="28"/>
        </w:rPr>
        <w:t xml:space="preserve">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и главой 32 части</w:t>
      </w:r>
      <w:proofErr w:type="gramEnd"/>
      <w:r w:rsidRPr="006E288D">
        <w:rPr>
          <w:sz w:val="28"/>
          <w:szCs w:val="28"/>
        </w:rPr>
        <w:t xml:space="preserve"> второй Налогового кодекса Российской Федерации, Законом Пензенской области от 18 ноября </w:t>
      </w:r>
      <w:r w:rsidRPr="006E288D">
        <w:rPr>
          <w:sz w:val="28"/>
          <w:szCs w:val="28"/>
        </w:rPr>
        <w:lastRenderedPageBreak/>
        <w:t>2014 г</w:t>
      </w:r>
      <w:r>
        <w:rPr>
          <w:sz w:val="28"/>
          <w:szCs w:val="28"/>
        </w:rPr>
        <w:t>ода</w:t>
      </w:r>
      <w:r w:rsidRPr="006E288D">
        <w:rPr>
          <w:sz w:val="28"/>
          <w:szCs w:val="28"/>
        </w:rPr>
        <w:t xml:space="preserve"> № 2639</w:t>
      </w:r>
      <w:r>
        <w:rPr>
          <w:sz w:val="28"/>
          <w:szCs w:val="28"/>
        </w:rPr>
        <w:t>-ЗПО</w:t>
      </w:r>
      <w:r w:rsidRPr="006E288D">
        <w:rPr>
          <w:sz w:val="28"/>
          <w:szCs w:val="28"/>
        </w:rPr>
        <w:t xml:space="preserve"> «О единой дате начала применения на территории Пензенской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статьей 20 Устава </w:t>
      </w:r>
      <w:r>
        <w:rPr>
          <w:sz w:val="28"/>
          <w:szCs w:val="28"/>
        </w:rPr>
        <w:t>Чкаловского</w:t>
      </w:r>
      <w:r w:rsidRPr="006E288D">
        <w:rPr>
          <w:sz w:val="28"/>
          <w:szCs w:val="28"/>
        </w:rPr>
        <w:t xml:space="preserve"> сельсовета Пачелмского района Пензенской области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;</w:t>
      </w:r>
    </w:p>
    <w:p w:rsidR="007329FC" w:rsidRDefault="007329FC" w:rsidP="00E958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865EC3">
        <w:rPr>
          <w:bCs/>
          <w:kern w:val="28"/>
          <w:sz w:val="28"/>
          <w:szCs w:val="28"/>
        </w:rPr>
        <w:t xml:space="preserve">подпункт 1 пункта 3 </w:t>
      </w:r>
      <w:r>
        <w:rPr>
          <w:bCs/>
          <w:kern w:val="28"/>
          <w:sz w:val="28"/>
          <w:szCs w:val="28"/>
        </w:rPr>
        <w:t xml:space="preserve">решения </w:t>
      </w:r>
      <w:r w:rsidRPr="00865EC3">
        <w:rPr>
          <w:bCs/>
          <w:kern w:val="28"/>
          <w:sz w:val="28"/>
          <w:szCs w:val="28"/>
        </w:rPr>
        <w:t>изложи</w:t>
      </w:r>
      <w:r>
        <w:rPr>
          <w:bCs/>
          <w:kern w:val="28"/>
          <w:sz w:val="28"/>
          <w:szCs w:val="28"/>
        </w:rPr>
        <w:t>ть в</w:t>
      </w:r>
      <w:r w:rsidRPr="00865EC3">
        <w:rPr>
          <w:bCs/>
          <w:kern w:val="28"/>
          <w:sz w:val="28"/>
          <w:szCs w:val="28"/>
        </w:rPr>
        <w:t xml:space="preserve"> следующей редакции:</w:t>
      </w:r>
      <w:r w:rsidRPr="00865EC3">
        <w:rPr>
          <w:sz w:val="28"/>
          <w:szCs w:val="28"/>
        </w:rPr>
        <w:t xml:space="preserve"> </w:t>
      </w:r>
    </w:p>
    <w:p w:rsidR="007329FC" w:rsidRPr="00865EC3" w:rsidRDefault="007329FC" w:rsidP="00E95804">
      <w:pPr>
        <w:ind w:firstLine="709"/>
        <w:jc w:val="both"/>
        <w:rPr>
          <w:sz w:val="28"/>
          <w:szCs w:val="28"/>
        </w:rPr>
      </w:pPr>
      <w:r w:rsidRPr="00865EC3">
        <w:rPr>
          <w:sz w:val="28"/>
          <w:szCs w:val="28"/>
        </w:rPr>
        <w:t>«1) 0,3 процента в отношении:</w:t>
      </w:r>
    </w:p>
    <w:p w:rsidR="007329FC" w:rsidRPr="00865EC3" w:rsidRDefault="007329FC" w:rsidP="00E958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EC3">
        <w:rPr>
          <w:sz w:val="28"/>
          <w:szCs w:val="28"/>
        </w:rPr>
        <w:t>- жилых домов, частей жилых домов, квартир, частей квартир, комнат;</w:t>
      </w:r>
    </w:p>
    <w:p w:rsidR="007329FC" w:rsidRPr="00865EC3" w:rsidRDefault="007329FC" w:rsidP="00E958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EC3">
        <w:rPr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7329FC" w:rsidRPr="00865EC3" w:rsidRDefault="007329FC" w:rsidP="00E958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EC3">
        <w:rPr>
          <w:sz w:val="28"/>
          <w:szCs w:val="28"/>
        </w:rPr>
        <w:t>- единых недвижимых комплексов, в состав которых входит хотя бы один жилой дом;</w:t>
      </w:r>
    </w:p>
    <w:p w:rsidR="007329FC" w:rsidRPr="00865EC3" w:rsidRDefault="007329FC" w:rsidP="00E958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EC3">
        <w:rPr>
          <w:sz w:val="28"/>
          <w:szCs w:val="28"/>
        </w:rPr>
        <w:t xml:space="preserve">- гаражей и </w:t>
      </w:r>
      <w:proofErr w:type="spellStart"/>
      <w:r w:rsidRPr="00865EC3">
        <w:rPr>
          <w:sz w:val="28"/>
          <w:szCs w:val="28"/>
        </w:rPr>
        <w:t>машино-мест</w:t>
      </w:r>
      <w:proofErr w:type="spellEnd"/>
      <w:r w:rsidRPr="00865EC3">
        <w:rPr>
          <w:sz w:val="28"/>
          <w:szCs w:val="28"/>
        </w:rPr>
        <w:t>, в том числе расположенных в объектах налогообложения, указанных в подпункте 2 настоящего пункта;</w:t>
      </w:r>
    </w:p>
    <w:p w:rsidR="007329FC" w:rsidRDefault="007329FC" w:rsidP="00E95804">
      <w:pPr>
        <w:ind w:firstLine="709"/>
        <w:jc w:val="both"/>
        <w:rPr>
          <w:sz w:val="28"/>
          <w:szCs w:val="28"/>
        </w:rPr>
      </w:pPr>
      <w:r w:rsidRPr="00865EC3">
        <w:rPr>
          <w:sz w:val="28"/>
          <w:szCs w:val="28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</w:r>
      <w:proofErr w:type="gramStart"/>
      <w:r w:rsidRPr="00865EC3"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7329FC" w:rsidRDefault="007329FC" w:rsidP="00E958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D5616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</w:t>
      </w:r>
      <w:r w:rsidRPr="004D5616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 xml:space="preserve">вступает в силу </w:t>
      </w:r>
      <w:r w:rsidRPr="004D5616">
        <w:rPr>
          <w:sz w:val="28"/>
          <w:szCs w:val="28"/>
        </w:rPr>
        <w:t>не ранее чем по истечении одного месяца со дня его официального опубликования.</w:t>
      </w:r>
    </w:p>
    <w:p w:rsidR="007329FC" w:rsidRPr="00C81DA6" w:rsidRDefault="007329FC" w:rsidP="00E958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81DA6">
        <w:rPr>
          <w:sz w:val="28"/>
          <w:szCs w:val="28"/>
        </w:rPr>
        <w:t>. Опубликовать настоящее решение в информационном бюллетене</w:t>
      </w:r>
      <w:r>
        <w:rPr>
          <w:sz w:val="28"/>
          <w:szCs w:val="28"/>
        </w:rPr>
        <w:t xml:space="preserve"> «Сельские вести»</w:t>
      </w:r>
      <w:r w:rsidRPr="00C81DA6">
        <w:rPr>
          <w:sz w:val="28"/>
          <w:szCs w:val="28"/>
        </w:rPr>
        <w:t>.</w:t>
      </w:r>
    </w:p>
    <w:p w:rsidR="007329FC" w:rsidRDefault="007329FC" w:rsidP="00E958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Чкаловского сельсовета Пачелмского района Пензенской области</w:t>
      </w:r>
    </w:p>
    <w:p w:rsidR="007329FC" w:rsidRDefault="007329FC" w:rsidP="0015246F">
      <w:pPr>
        <w:ind w:firstLine="567"/>
        <w:rPr>
          <w:sz w:val="28"/>
          <w:szCs w:val="28"/>
        </w:rPr>
      </w:pPr>
    </w:p>
    <w:p w:rsidR="007329FC" w:rsidRDefault="007329FC" w:rsidP="0015246F">
      <w:pPr>
        <w:ind w:firstLine="567"/>
        <w:rPr>
          <w:sz w:val="28"/>
          <w:szCs w:val="28"/>
        </w:rPr>
      </w:pPr>
    </w:p>
    <w:p w:rsidR="007329FC" w:rsidRPr="0005189C" w:rsidRDefault="007329FC" w:rsidP="0015246F">
      <w:pPr>
        <w:jc w:val="both"/>
        <w:rPr>
          <w:sz w:val="28"/>
          <w:szCs w:val="28"/>
        </w:rPr>
      </w:pPr>
      <w:r w:rsidRPr="0005189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Чкаловского</w:t>
      </w:r>
      <w:r w:rsidRPr="0005189C">
        <w:rPr>
          <w:sz w:val="28"/>
          <w:szCs w:val="28"/>
        </w:rPr>
        <w:t xml:space="preserve"> сельсовета</w:t>
      </w:r>
    </w:p>
    <w:p w:rsidR="007329FC" w:rsidRPr="0005189C" w:rsidRDefault="007329FC" w:rsidP="0015246F">
      <w:pPr>
        <w:jc w:val="both"/>
        <w:rPr>
          <w:sz w:val="28"/>
          <w:szCs w:val="28"/>
        </w:rPr>
      </w:pPr>
      <w:r w:rsidRPr="0005189C">
        <w:rPr>
          <w:sz w:val="28"/>
          <w:szCs w:val="28"/>
        </w:rPr>
        <w:t xml:space="preserve">Пачелмского района Пензенской области                   </w:t>
      </w:r>
      <w:r>
        <w:rPr>
          <w:sz w:val="28"/>
          <w:szCs w:val="28"/>
        </w:rPr>
        <w:t xml:space="preserve">        </w:t>
      </w:r>
      <w:r w:rsidRPr="0005189C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Л.Ф.Шадчнева</w:t>
      </w:r>
      <w:proofErr w:type="spellEnd"/>
    </w:p>
    <w:sectPr w:rsidR="007329FC" w:rsidRPr="0005189C" w:rsidSect="00E95804">
      <w:headerReference w:type="even" r:id="rId7"/>
      <w:headerReference w:type="default" r:id="rId8"/>
      <w:foot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9FC" w:rsidRDefault="007329FC">
      <w:r>
        <w:separator/>
      </w:r>
    </w:p>
  </w:endnote>
  <w:endnote w:type="continuationSeparator" w:id="1">
    <w:p w:rsidR="007329FC" w:rsidRDefault="00732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9FC" w:rsidRDefault="00100337" w:rsidP="00BE2DB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329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29FC" w:rsidRDefault="007329F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9FC" w:rsidRDefault="007329FC">
      <w:r>
        <w:separator/>
      </w:r>
    </w:p>
  </w:footnote>
  <w:footnote w:type="continuationSeparator" w:id="1">
    <w:p w:rsidR="007329FC" w:rsidRDefault="00732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9FC" w:rsidRDefault="00100337" w:rsidP="00BE2DB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329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29FC" w:rsidRDefault="007329F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9FC" w:rsidRDefault="00100337" w:rsidP="00BE2DB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329F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5F5D">
      <w:rPr>
        <w:rStyle w:val="a7"/>
        <w:noProof/>
      </w:rPr>
      <w:t>2</w:t>
    </w:r>
    <w:r>
      <w:rPr>
        <w:rStyle w:val="a7"/>
      </w:rPr>
      <w:fldChar w:fldCharType="end"/>
    </w:r>
  </w:p>
  <w:p w:rsidR="007329FC" w:rsidRDefault="007329F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CD8"/>
    <w:rsid w:val="0005189C"/>
    <w:rsid w:val="00063C33"/>
    <w:rsid w:val="000C167F"/>
    <w:rsid w:val="00100337"/>
    <w:rsid w:val="0015246F"/>
    <w:rsid w:val="00154779"/>
    <w:rsid w:val="00197CAB"/>
    <w:rsid w:val="0022204E"/>
    <w:rsid w:val="00223703"/>
    <w:rsid w:val="00250548"/>
    <w:rsid w:val="002B38F2"/>
    <w:rsid w:val="002F2621"/>
    <w:rsid w:val="003C78E7"/>
    <w:rsid w:val="003D6148"/>
    <w:rsid w:val="00403198"/>
    <w:rsid w:val="00432C0B"/>
    <w:rsid w:val="00437889"/>
    <w:rsid w:val="004D472E"/>
    <w:rsid w:val="004D5616"/>
    <w:rsid w:val="004E15A1"/>
    <w:rsid w:val="004E404F"/>
    <w:rsid w:val="00507595"/>
    <w:rsid w:val="00507FCE"/>
    <w:rsid w:val="005118E4"/>
    <w:rsid w:val="005574D8"/>
    <w:rsid w:val="005751A6"/>
    <w:rsid w:val="005C0682"/>
    <w:rsid w:val="006E0B96"/>
    <w:rsid w:val="006E288D"/>
    <w:rsid w:val="007126DF"/>
    <w:rsid w:val="00727FB5"/>
    <w:rsid w:val="007307F0"/>
    <w:rsid w:val="007329FC"/>
    <w:rsid w:val="00754A7D"/>
    <w:rsid w:val="0077154A"/>
    <w:rsid w:val="007B207D"/>
    <w:rsid w:val="008035B5"/>
    <w:rsid w:val="008565C8"/>
    <w:rsid w:val="00864FDF"/>
    <w:rsid w:val="00865EC3"/>
    <w:rsid w:val="00865F5D"/>
    <w:rsid w:val="008E3B00"/>
    <w:rsid w:val="009738E4"/>
    <w:rsid w:val="009F6501"/>
    <w:rsid w:val="00A03A1C"/>
    <w:rsid w:val="00A40CD8"/>
    <w:rsid w:val="00AE5F90"/>
    <w:rsid w:val="00AF29AF"/>
    <w:rsid w:val="00B436E6"/>
    <w:rsid w:val="00B65CFD"/>
    <w:rsid w:val="00BE2DB2"/>
    <w:rsid w:val="00C42D77"/>
    <w:rsid w:val="00C711DB"/>
    <w:rsid w:val="00C7342A"/>
    <w:rsid w:val="00C81DA6"/>
    <w:rsid w:val="00C93B4E"/>
    <w:rsid w:val="00CA130E"/>
    <w:rsid w:val="00D66176"/>
    <w:rsid w:val="00DA4E03"/>
    <w:rsid w:val="00E63826"/>
    <w:rsid w:val="00E9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4F"/>
    <w:pPr>
      <w:widowControl w:val="0"/>
    </w:pPr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432C0B"/>
    <w:rPr>
      <w:rFonts w:ascii="Cambria" w:hAnsi="Cambria" w:cs="Times New Roman"/>
      <w:b/>
      <w:bCs/>
      <w:sz w:val="26"/>
      <w:szCs w:val="26"/>
    </w:rPr>
  </w:style>
  <w:style w:type="character" w:customStyle="1" w:styleId="t4">
    <w:name w:val="t4"/>
    <w:basedOn w:val="a0"/>
    <w:uiPriority w:val="99"/>
    <w:rsid w:val="00A40CD8"/>
    <w:rPr>
      <w:rFonts w:cs="Times New Roman"/>
    </w:rPr>
  </w:style>
  <w:style w:type="paragraph" w:customStyle="1" w:styleId="p41">
    <w:name w:val="p41"/>
    <w:basedOn w:val="a"/>
    <w:uiPriority w:val="99"/>
    <w:rsid w:val="00A40CD8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436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2C0B"/>
    <w:rPr>
      <w:rFonts w:cs="Times New Roman"/>
      <w:sz w:val="2"/>
    </w:rPr>
  </w:style>
  <w:style w:type="paragraph" w:styleId="a5">
    <w:name w:val="footer"/>
    <w:basedOn w:val="a"/>
    <w:link w:val="a6"/>
    <w:uiPriority w:val="99"/>
    <w:rsid w:val="00E958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2E2B"/>
    <w:rPr>
      <w:sz w:val="20"/>
      <w:szCs w:val="20"/>
    </w:rPr>
  </w:style>
  <w:style w:type="character" w:styleId="a7">
    <w:name w:val="page number"/>
    <w:basedOn w:val="a0"/>
    <w:uiPriority w:val="99"/>
    <w:rsid w:val="00E95804"/>
    <w:rPr>
      <w:rFonts w:cs="Times New Roman"/>
    </w:rPr>
  </w:style>
  <w:style w:type="paragraph" w:styleId="a8">
    <w:name w:val="header"/>
    <w:basedOn w:val="a"/>
    <w:link w:val="a9"/>
    <w:uiPriority w:val="99"/>
    <w:rsid w:val="00E958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B2E2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11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6;&#1045;&#1064;&#1045;&#1053;&#1048;&#1045;%20&#1050;&#1052;&#105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КМС.dot</Template>
  <TotalTime>9</TotalTime>
  <Pages>2</Pages>
  <Words>410</Words>
  <Characters>2866</Characters>
  <Application>Microsoft Office Word</Application>
  <DocSecurity>0</DocSecurity>
  <Lines>23</Lines>
  <Paragraphs>6</Paragraphs>
  <ScaleCrop>false</ScaleCrop>
  <Company>Дом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Wowan</dc:creator>
  <cp:keywords/>
  <dc:description/>
  <cp:lastModifiedBy>User</cp:lastModifiedBy>
  <cp:revision>4</cp:revision>
  <cp:lastPrinted>2019-03-21T12:28:00Z</cp:lastPrinted>
  <dcterms:created xsi:type="dcterms:W3CDTF">2019-03-20T08:48:00Z</dcterms:created>
  <dcterms:modified xsi:type="dcterms:W3CDTF">2019-03-25T05:48:00Z</dcterms:modified>
</cp:coreProperties>
</file>